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media/image2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sz w:val="24"/>
          <w:lang w:val="en-US"/>
        </w:rPr>
      </w:pPr>
      <w:r>
        <w:rPr>
          <w:rFonts w:cs="Times New Roman" w:ascii="Times New Roman" w:hAnsi="Times New Roman"/>
          <w:sz w:val="24"/>
        </w:rPr>
        <w:br/>
        <w:t>МИННО-ГЕОЛОЖКИ УНИВЕРСИТЕТ</w:t>
        <w:br/>
        <w:t xml:space="preserve"> "СВ.ИВАН РИЛСКИ", София</w:t>
      </w:r>
    </w:p>
    <w:p>
      <w:pPr>
        <w:pStyle w:val="Normal"/>
        <w:jc w:val="right"/>
        <w:rPr>
          <w:rFonts w:ascii="Times New Roman" w:hAnsi="Times New Roman" w:cs="Times New Roman"/>
          <w:sz w:val="24"/>
          <w:lang w:val="en-US"/>
        </w:rPr>
      </w:pPr>
      <w:r>
        <w:rPr>
          <w:rFonts w:cs="Times New Roman" w:ascii="Times New Roman" w:hAnsi="Times New Roman"/>
          <w:sz w:val="24"/>
          <w:lang w:val="en-US"/>
        </w:rPr>
        <w:t>Газова, горивна и пречиствателна техника и технологии</w:t>
      </w:r>
    </w:p>
    <w:p>
      <w:pPr>
        <w:pStyle w:val="Normal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cs="Times New Roman" w:ascii="Times New Roman" w:hAnsi="Times New Roman"/>
          <w:sz w:val="72"/>
          <w:szCs w:val="72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56"/>
          <w:szCs w:val="72"/>
        </w:rPr>
        <w:t>Реферат</w:t>
        <w:br/>
      </w:r>
      <w:r>
        <w:rPr>
          <w:rFonts w:cs="Times New Roman" w:ascii="Times New Roman" w:hAnsi="Times New Roman"/>
          <w:b/>
          <w:sz w:val="52"/>
          <w:szCs w:val="72"/>
        </w:rPr>
        <w:t xml:space="preserve">Тема </w:t>
      </w:r>
      <w:r>
        <w:rPr>
          <w:rFonts w:cs="Times New Roman" w:ascii="Times New Roman" w:hAnsi="Times New Roman"/>
          <w:b/>
          <w:sz w:val="52"/>
          <w:szCs w:val="52"/>
          <w:lang w:eastAsia="bg-BG" w:bidi="bg-BG"/>
        </w:rPr>
        <w:t>№</w:t>
      </w:r>
      <w:r>
        <w:rPr>
          <w:rFonts w:cs="Times New Roman" w:ascii="Times New Roman" w:hAnsi="Times New Roman"/>
          <w:b/>
          <w:sz w:val="52"/>
          <w:szCs w:val="52"/>
          <w:lang w:val="en-US" w:eastAsia="bg-BG" w:bidi="bg-BG"/>
        </w:rPr>
        <w:t>1</w:t>
      </w:r>
      <w:r>
        <w:rPr>
          <w:rFonts w:cs="Times New Roman" w:ascii="Times New Roman" w:hAnsi="Times New Roman"/>
          <w:b/>
          <w:color w:val="FF0000"/>
          <w:sz w:val="56"/>
          <w:szCs w:val="72"/>
        </w:rPr>
        <w:br/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bookmarkStart w:id="0" w:name="_GoBack"/>
      <w:r>
        <w:rPr>
          <w:rFonts w:cs="Arial" w:ascii="Arial" w:hAnsi="Arial"/>
          <w:sz w:val="24"/>
          <w:szCs w:val="24"/>
        </w:rPr>
        <w:t>Определение за природен газ</w:t>
      </w:r>
      <w:bookmarkEnd w:id="0"/>
      <w:r>
        <w:rPr>
          <w:rFonts w:cs="Arial" w:ascii="Arial" w:hAnsi="Arial"/>
          <w:sz w:val="24"/>
          <w:szCs w:val="24"/>
        </w:rPr>
        <w:t>. Състав. Термодинамични свойства. Специфичен топлинен капацитет. Опасни свойства на природните газове. Критични стойности.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br/>
      </w:r>
    </w:p>
    <w:p>
      <w:pPr>
        <w:pStyle w:val="Normal"/>
        <w:jc w:val="center"/>
        <w:rPr>
          <w:rFonts w:ascii="Times New Roman" w:hAnsi="Times New Roman" w:cs="Times New Roman"/>
          <w:sz w:val="72"/>
          <w:szCs w:val="72"/>
        </w:rPr>
      </w:pPr>
      <w:r>
        <w:rPr/>
        <w:drawing>
          <wp:inline distT="0" distB="0" distL="0" distR="0">
            <wp:extent cx="2228850" cy="2200910"/>
            <wp:effectExtent l="0" t="0" r="0" b="0"/>
            <wp:docPr id="1" name="Picture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sz w:val="72"/>
          <w:szCs w:val="72"/>
        </w:rPr>
        <w:br/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Arial Black" w:hAnsi="Arial Black" w:cs="Times New Roman"/>
          <w:sz w:val="24"/>
          <w:szCs w:val="24"/>
        </w:rPr>
      </w:pPr>
      <w:r>
        <w:rPr>
          <w:rFonts w:cs="Times New Roman" w:ascii="Arial Black" w:hAnsi="Arial Black"/>
          <w:sz w:val="24"/>
          <w:szCs w:val="24"/>
        </w:rPr>
      </w:r>
    </w:p>
    <w:p>
      <w:pPr>
        <w:pStyle w:val="NormalWeb"/>
        <w:shd w:val="clear" w:color="auto" w:fill="FFFFFF"/>
        <w:spacing w:beforeAutospacing="0" w:before="120" w:afterAutospacing="0" w:after="120"/>
        <w:rPr>
          <w:b/>
          <w:b/>
          <w:color w:val="202122"/>
          <w:lang w:val="bg-BG"/>
        </w:rPr>
      </w:pPr>
      <w:r>
        <w:rPr>
          <w:b/>
          <w:color w:val="202122"/>
          <w:lang w:val="bg-BG"/>
        </w:rPr>
        <w:t>Увод</w:t>
      </w:r>
    </w:p>
    <w:p>
      <w:pPr>
        <w:pStyle w:val="NormalWeb"/>
        <w:shd w:val="clear" w:color="auto" w:fill="FFFFFF"/>
        <w:spacing w:beforeAutospacing="0" w:before="120" w:afterAutospacing="0" w:after="120"/>
        <w:rPr/>
      </w:pPr>
      <w:r>
        <w:rPr>
          <w:color w:val="202122"/>
        </w:rPr>
        <w:t>Природният газ се отнася към полезните изкопаеми. В пластовете на земните недра той се намира в газообразно състояние – във вид на отделни натрупвания (газови залежи) или във вид на газова „шапка“ над нефтогазовите местонаходища, а също и в разтворено състояние в нефт или вода. При нормални условия (101,325 kPa и 0 °C) природният газ се намира само в газообразно състояние. Природният газ може да се намира и в кристално състояние под формата на естествени газохидрати.</w:t>
      </w:r>
      <w:r>
        <w:rPr/>
        <w:t xml:space="preserve"> </w:t>
      </w:r>
    </w:p>
    <w:p>
      <w:pPr>
        <w:pStyle w:val="NormalWeb"/>
        <w:shd w:val="clear" w:color="auto" w:fill="FFFFFF"/>
        <w:spacing w:beforeAutospacing="0" w:before="120" w:afterAutospacing="0" w:after="120"/>
        <w:rPr>
          <w:lang w:val="bg-BG"/>
        </w:rPr>
      </w:pPr>
      <w:r>
        <w:rPr>
          <w:lang w:val="bg-BG"/>
        </w:rPr>
      </w:r>
    </w:p>
    <w:p>
      <w:pPr>
        <w:pStyle w:val="NormalWeb"/>
        <w:shd w:val="clear" w:color="auto" w:fill="FFFFFF"/>
        <w:spacing w:beforeAutospacing="0" w:before="120" w:afterAutospacing="0" w:after="120"/>
        <w:rPr>
          <w:b/>
          <w:b/>
          <w:lang w:val="bg-BG"/>
        </w:rPr>
      </w:pPr>
      <w:r>
        <w:rPr>
          <w:b/>
          <w:lang w:val="bg-BG"/>
        </w:rPr>
        <w:t>Състав</w:t>
      </w:r>
    </w:p>
    <w:p>
      <w:pPr>
        <w:pStyle w:val="NormalWeb"/>
        <w:shd w:val="clear" w:color="auto" w:fill="FFFFFF"/>
        <w:spacing w:beforeAutospacing="0" w:before="120" w:afterAutospacing="0" w:after="120"/>
        <w:rPr>
          <w:color w:val="202122"/>
          <w:lang w:val="bg-BG"/>
        </w:rPr>
      </w:pPr>
      <w:r>
        <w:rPr>
          <w:color w:val="202122"/>
        </w:rPr>
        <w:t xml:space="preserve">Природният газ </w:t>
      </w:r>
      <w:r>
        <w:rPr/>
        <w:t xml:space="preserve"> представлява  смес от различни компоненти със строго специфични свойства- по-лек е от въздуха, без мирис и вкус, взривоопасен (образува с въздуха взривоопасна смес)  при концентрация от </w:t>
      </w:r>
      <w:r>
        <w:rPr>
          <w:lang w:val="ru-RU"/>
        </w:rPr>
        <w:t xml:space="preserve">5 до15% </w:t>
      </w:r>
      <w:r>
        <w:rPr/>
        <w:t xml:space="preserve"> и има следния химически състав:</w:t>
      </w:r>
    </w:p>
    <w:p>
      <w:pPr>
        <w:pStyle w:val="Normal"/>
        <w:tabs>
          <w:tab w:val="clear" w:pos="720"/>
          <w:tab w:val="left" w:pos="9360" w:leader="none"/>
        </w:tabs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</w:t>
      </w:r>
      <w:r>
        <w:rPr>
          <w:sz w:val="28"/>
          <w:szCs w:val="28"/>
          <w:lang w:val="en-US"/>
        </w:rPr>
        <w:t xml:space="preserve">                          </w:t>
      </w:r>
      <w:r>
        <w:rPr>
          <w:sz w:val="28"/>
          <w:szCs w:val="28"/>
          <w:lang w:val="ru-RU"/>
        </w:rPr>
        <w:t xml:space="preserve">          </w:t>
      </w:r>
      <w:r>
        <w:rPr>
          <w:sz w:val="28"/>
          <w:szCs w:val="28"/>
          <w:lang w:val="en-US"/>
        </w:rPr>
        <w:t xml:space="preserve">       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 xml:space="preserve">   </w:t>
      </w:r>
    </w:p>
    <w:tbl>
      <w:tblPr>
        <w:tblW w:w="8850" w:type="dxa"/>
        <w:jc w:val="left"/>
        <w:tblInd w:w="1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296"/>
        <w:gridCol w:w="3211"/>
        <w:gridCol w:w="2343"/>
      </w:tblGrid>
      <w:tr>
        <w:trPr>
          <w:trHeight w:val="367" w:hRule="atLeast"/>
        </w:trPr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Състав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Молекулна</w:t>
            </w:r>
            <w:r>
              <w:rPr>
                <w:sz w:val="24"/>
                <w:szCs w:val="24"/>
                <w:lang w:val="en-US"/>
              </w:rPr>
              <w:t xml:space="preserve">  </w:t>
            </w:r>
            <w:r>
              <w:rPr>
                <w:sz w:val="24"/>
                <w:szCs w:val="24"/>
              </w:rPr>
              <w:t>маса,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kg/kmol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Количество, об %</w:t>
            </w:r>
          </w:p>
        </w:tc>
      </w:tr>
      <w:tr>
        <w:trPr>
          <w:trHeight w:val="287" w:hRule="atLeast"/>
        </w:trPr>
        <w:tc>
          <w:tcPr>
            <w:tcW w:w="3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Метан-</w:t>
            </w:r>
            <w:r>
              <w:rPr>
                <w:rStyle w:val="FontStyle37"/>
                <w:sz w:val="24"/>
                <w:szCs w:val="24"/>
              </w:rPr>
              <w:t xml:space="preserve"> </w:t>
            </w:r>
            <w:r>
              <w:rPr/>
            </w:r>
            <m:oMath xmlns:m="http://schemas.openxmlformats.org/officeDocument/2006/math">
              <m:sSub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CH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4</m:t>
                  </m:r>
                </m:sub>
              </m:sSub>
            </m:oMath>
          </w:p>
        </w:tc>
        <w:tc>
          <w:tcPr>
            <w:tcW w:w="32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2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98.52</w:t>
            </w:r>
          </w:p>
        </w:tc>
      </w:tr>
      <w:tr>
        <w:trPr>
          <w:trHeight w:val="51" w:hRule="atLeast"/>
        </w:trPr>
        <w:tc>
          <w:tcPr>
            <w:tcW w:w="3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Етан-</w:t>
            </w:r>
            <w:r>
              <w:rPr>
                <w:rStyle w:val="FontStyle37"/>
                <w:sz w:val="24"/>
                <w:szCs w:val="24"/>
              </w:rPr>
              <w:t xml:space="preserve"> </w:t>
            </w:r>
            <w:r>
              <w:rPr/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C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  <m:sSub>
                <m:e>
                  <m:r>
                    <w:rPr>
                      <w:rFonts w:ascii="Cambria Math" w:hAnsi="Cambria Math"/>
                    </w:rPr>
                    <m:t xml:space="preserve">H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6</m:t>
                  </m:r>
                </m:sub>
              </m:sSub>
            </m:oMath>
          </w:p>
        </w:tc>
        <w:tc>
          <w:tcPr>
            <w:tcW w:w="32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30.07</w:t>
            </w:r>
          </w:p>
        </w:tc>
        <w:tc>
          <w:tcPr>
            <w:tcW w:w="2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0.34</w:t>
            </w:r>
          </w:p>
        </w:tc>
      </w:tr>
      <w:tr>
        <w:trPr>
          <w:trHeight w:val="50" w:hRule="atLeast"/>
        </w:trPr>
        <w:tc>
          <w:tcPr>
            <w:tcW w:w="3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Пропан-</w:t>
            </w:r>
            <w:r>
              <w:rPr>
                <w:rStyle w:val="FontStyle37"/>
                <w:sz w:val="24"/>
                <w:szCs w:val="24"/>
              </w:rPr>
              <w:t xml:space="preserve"> </w:t>
            </w:r>
            <w:r>
              <w:rPr/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C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3</m:t>
                  </m:r>
                </m:sub>
              </m:sSub>
              <m:sSub>
                <m:e>
                  <m:r>
                    <w:rPr>
                      <w:rFonts w:ascii="Cambria Math" w:hAnsi="Cambria Math"/>
                    </w:rPr>
                    <m:t xml:space="preserve">H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8</m:t>
                  </m:r>
                </m:sub>
              </m:sSub>
            </m:oMath>
          </w:p>
        </w:tc>
        <w:tc>
          <w:tcPr>
            <w:tcW w:w="32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44.10</w:t>
            </w:r>
          </w:p>
        </w:tc>
        <w:tc>
          <w:tcPr>
            <w:tcW w:w="2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0.13</w:t>
            </w:r>
          </w:p>
        </w:tc>
      </w:tr>
      <w:tr>
        <w:trPr>
          <w:trHeight w:val="50" w:hRule="atLeast"/>
        </w:trPr>
        <w:tc>
          <w:tcPr>
            <w:tcW w:w="3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Изобутан-</w:t>
            </w:r>
            <w:r>
              <w:rPr>
                <w:rStyle w:val="FontStyle37"/>
                <w:sz w:val="24"/>
                <w:szCs w:val="24"/>
              </w:rPr>
              <w:t xml:space="preserve"> </w:t>
            </w:r>
            <w:r>
              <w:rPr/>
            </w:r>
            <m:oMath xmlns:m="http://schemas.openxmlformats.org/officeDocument/2006/math">
              <m:r>
                <w:rPr>
                  <w:rFonts w:ascii="Cambria Math" w:hAnsi="Cambria Math"/>
                </w:rPr>
                <m:t xml:space="preserve">i</m:t>
              </m:r>
              <m:r>
                <w:rPr>
                  <w:rFonts w:ascii="Cambria Math" w:hAnsi="Cambria Math"/>
                </w:rPr>
                <m:t xml:space="preserve">−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C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4</m:t>
                  </m:r>
                </m:sub>
              </m:sSub>
              <m:sSub>
                <m:e>
                  <m:r>
                    <w:rPr>
                      <w:rFonts w:ascii="Cambria Math" w:hAnsi="Cambria Math"/>
                    </w:rPr>
                    <m:t xml:space="preserve">H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10</m:t>
                  </m:r>
                </m:sub>
              </m:sSub>
            </m:oMath>
          </w:p>
        </w:tc>
        <w:tc>
          <w:tcPr>
            <w:tcW w:w="32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58.12</w:t>
            </w:r>
          </w:p>
        </w:tc>
        <w:tc>
          <w:tcPr>
            <w:tcW w:w="2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0.02</w:t>
            </w:r>
          </w:p>
        </w:tc>
      </w:tr>
      <w:tr>
        <w:trPr>
          <w:trHeight w:val="371" w:hRule="atLeast"/>
        </w:trPr>
        <w:tc>
          <w:tcPr>
            <w:tcW w:w="3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Нормален бутан-</w:t>
            </w:r>
            <w:r>
              <w:rPr>
                <w:rStyle w:val="FontStyle37"/>
                <w:sz w:val="24"/>
                <w:szCs w:val="24"/>
              </w:rPr>
              <w:t xml:space="preserve"> </w:t>
            </w:r>
            <w:r>
              <w:rPr/>
            </w:r>
            <m:oMath xmlns:m="http://schemas.openxmlformats.org/officeDocument/2006/math">
              <m:r>
                <w:rPr>
                  <w:rFonts w:ascii="Cambria Math" w:hAnsi="Cambria Math"/>
                </w:rPr>
                <m:t xml:space="preserve">n</m:t>
              </m:r>
              <m:r>
                <w:rPr>
                  <w:rFonts w:ascii="Cambria Math" w:hAnsi="Cambria Math"/>
                </w:rPr>
                <m:t xml:space="preserve">−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C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4</m:t>
                  </m:r>
                </m:sub>
              </m:sSub>
              <m:sSub>
                <m:e>
                  <m:r>
                    <w:rPr>
                      <w:rFonts w:ascii="Cambria Math" w:hAnsi="Cambria Math"/>
                    </w:rPr>
                    <m:t xml:space="preserve">H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10</m:t>
                  </m:r>
                </m:sub>
              </m:sSub>
            </m:oMath>
          </w:p>
        </w:tc>
        <w:tc>
          <w:tcPr>
            <w:tcW w:w="32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58.12</w:t>
            </w:r>
          </w:p>
        </w:tc>
        <w:tc>
          <w:tcPr>
            <w:tcW w:w="2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0.03</w:t>
            </w:r>
          </w:p>
        </w:tc>
      </w:tr>
      <w:tr>
        <w:trPr>
          <w:trHeight w:val="50" w:hRule="atLeast"/>
        </w:trPr>
        <w:tc>
          <w:tcPr>
            <w:tcW w:w="3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Въглероден двуокис- </w:t>
            </w:r>
            <w:r>
              <w:rPr/>
            </w:r>
            <m:oMath xmlns:m="http://schemas.openxmlformats.org/officeDocument/2006/math">
              <m:sSub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CO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</m:oMath>
          </w:p>
        </w:tc>
        <w:tc>
          <w:tcPr>
            <w:tcW w:w="32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44.01</w:t>
            </w:r>
          </w:p>
        </w:tc>
        <w:tc>
          <w:tcPr>
            <w:tcW w:w="2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0.03</w:t>
            </w:r>
          </w:p>
        </w:tc>
      </w:tr>
      <w:tr>
        <w:trPr>
          <w:trHeight w:val="9" w:hRule="atLeast"/>
        </w:trPr>
        <w:tc>
          <w:tcPr>
            <w:tcW w:w="329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Азот- </w:t>
            </w:r>
            <w:r>
              <w:rPr/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N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</m:oMath>
          </w:p>
        </w:tc>
        <w:tc>
          <w:tcPr>
            <w:tcW w:w="32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2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0.93</w:t>
            </w:r>
          </w:p>
        </w:tc>
      </w:tr>
    </w:tbl>
    <w:p>
      <w:pPr>
        <w:pStyle w:val="NormalWeb"/>
        <w:shd w:val="clear" w:color="auto" w:fill="FFFFFF"/>
        <w:spacing w:beforeAutospacing="0" w:before="120" w:afterAutospacing="0" w:after="120"/>
        <w:rPr>
          <w:color w:val="202122"/>
          <w:lang w:val="bg-BG"/>
        </w:rPr>
      </w:pPr>
      <w:r>
        <w:rPr>
          <w:color w:val="202122"/>
          <w:lang w:val="bg-BG"/>
        </w:rPr>
        <w:t>(посочените данни са за природин газ от находище в Русия,</w:t>
      </w:r>
      <w:r>
        <w:rPr>
          <w:color w:val="202122"/>
        </w:rPr>
        <w:t xml:space="preserve"> СН</w:t>
      </w:r>
      <w:r>
        <w:rPr>
          <w:color w:val="202122"/>
          <w:vertAlign w:val="subscript"/>
        </w:rPr>
        <w:t>4</w:t>
      </w:r>
      <w:r>
        <w:rPr>
          <w:color w:val="202122"/>
        </w:rPr>
        <w:t xml:space="preserve"> </w:t>
      </w:r>
      <w:r>
        <w:rPr>
          <w:color w:val="202122"/>
          <w:lang w:val="bg-BG"/>
        </w:rPr>
        <w:t xml:space="preserve">може да варира </w:t>
      </w:r>
      <w:r>
        <w:rPr>
          <w:color w:val="202122"/>
        </w:rPr>
        <w:t>от 92 до 98%</w:t>
      </w:r>
      <w:r>
        <w:rPr>
          <w:color w:val="202122"/>
          <w:lang w:val="bg-BG"/>
        </w:rPr>
        <w:t xml:space="preserve"> в зависимост от находището)</w:t>
      </w:r>
    </w:p>
    <w:p>
      <w:pPr>
        <w:pStyle w:val="NormalWeb"/>
        <w:shd w:val="clear" w:color="auto" w:fill="FFFFFF"/>
        <w:spacing w:beforeAutospacing="0" w:before="120" w:afterAutospacing="0" w:after="120"/>
        <w:rPr>
          <w:color w:val="202122"/>
          <w:lang w:val="bg-BG"/>
        </w:rPr>
      </w:pPr>
      <w:r>
        <w:rPr>
          <w:color w:val="202122"/>
        </w:rPr>
        <w:t xml:space="preserve"> </w:t>
      </w:r>
      <w:r>
        <w:rPr>
          <w:color w:val="202122"/>
        </w:rPr>
        <w:t>В природния газ, освен изброените елементи, се съдържат прах и водни пари, разтворени в него при контакта му с пластовата вода в земните недра</w:t>
      </w:r>
      <w:r>
        <w:rPr>
          <w:color w:val="202122"/>
          <w:lang w:val="bg-BG"/>
        </w:rPr>
        <w:t>=</w:t>
      </w:r>
    </w:p>
    <w:p>
      <w:pPr>
        <w:pStyle w:val="NormalWeb"/>
        <w:shd w:val="clear" w:color="auto" w:fill="FFFFFF"/>
        <w:spacing w:beforeAutospacing="0" w:before="120" w:afterAutospacing="0" w:after="120"/>
        <w:rPr>
          <w:color w:val="202122"/>
          <w:sz w:val="21"/>
          <w:szCs w:val="21"/>
        </w:rPr>
      </w:pPr>
      <w:r>
        <w:rPr>
          <w:color w:val="202122"/>
        </w:rPr>
        <w:t>Газът няма мирис. За да бъде забелязвано изтичането му, към него се добавя миризлив химикал (одорант), имащ рязка, неприятна миризма (на гнило зеле, чесън, развалени яйца). Най-често като одорант се използват различни </w:t>
      </w:r>
      <w:hyperlink r:id="rId3" w:tgtFrame="Тиол (страницата не съществува)">
        <w:r>
          <w:rPr>
            <w:rStyle w:val="InternetLink"/>
            <w:color w:val="BA0000"/>
          </w:rPr>
          <w:t>тиоли</w:t>
        </w:r>
      </w:hyperlink>
      <w:r>
        <w:rPr>
          <w:color w:val="202122"/>
        </w:rPr>
        <w:t> (меркаптани), например етилмеркаптан</w:t>
      </w:r>
      <w:r>
        <w:rPr>
          <w:color w:val="202122"/>
          <w:sz w:val="21"/>
          <w:szCs w:val="21"/>
        </w:rPr>
        <w:t xml:space="preserve"> (16 g на 1000 m³ природен газ).</w:t>
      </w:r>
    </w:p>
    <w:p>
      <w:pPr>
        <w:pStyle w:val="NormalWeb"/>
        <w:shd w:val="clear" w:color="auto" w:fill="FFFFFF"/>
        <w:spacing w:beforeAutospacing="0" w:before="120" w:afterAutospacing="0" w:after="120"/>
        <w:rPr>
          <w:color w:val="202122"/>
          <w:lang w:val="bg-BG"/>
        </w:rPr>
      </w:pPr>
      <w:r>
        <w:rPr>
          <w:color w:val="202122"/>
          <w:lang w:val="bg-BG"/>
        </w:rPr>
        <w:t>Метанът (СН4) е безцветен горим газ без миризма с молекулна маса 16,04, плътност 0,7166 кg/m3. Течният метан е с плътност 421,8 kg/m3 при температура -160°С; температура на топене -182,49°С;  температура на кипене 161,58°С; плътност на парите спрямо въздуха 0,5543; вискозитет на газа 1,09.10-5 Ра.s при температура 20°С; специфична топлина на изгаряне 49,9 MJ/kg (11 910 kcal/kg); във вода е неразтворим</w:t>
      </w:r>
    </w:p>
    <w:p>
      <w:pPr>
        <w:pStyle w:val="NormalWeb"/>
        <w:shd w:val="clear" w:color="auto" w:fill="FFFFFF"/>
        <w:spacing w:beforeAutospacing="0" w:before="120" w:afterAutospacing="0" w:after="120"/>
        <w:rPr>
          <w:color w:val="202122"/>
          <w:lang w:val="bg-BG"/>
        </w:rPr>
      </w:pPr>
      <w:r>
        <w:rPr>
          <w:color w:val="202122"/>
          <w:lang w:val="bg-BG"/>
        </w:rPr>
      </w:r>
    </w:p>
    <w:p>
      <w:pPr>
        <w:pStyle w:val="NormalWeb"/>
        <w:shd w:val="clear" w:color="auto" w:fill="FFFFFF"/>
        <w:spacing w:beforeAutospacing="0" w:before="120" w:afterAutospacing="0" w:after="120"/>
        <w:rPr>
          <w:b/>
          <w:b/>
          <w:color w:val="202122"/>
          <w:lang w:val="bg-BG"/>
        </w:rPr>
      </w:pPr>
      <w:r>
        <w:rPr>
          <w:b/>
          <w:color w:val="202122"/>
          <w:lang w:val="bg-BG"/>
        </w:rPr>
        <w:t>1. Основи на горенето</w:t>
      </w:r>
      <w:bookmarkStart w:id="1" w:name="_Toc287025012"/>
      <w:bookmarkStart w:id="2" w:name="_Toc284526342"/>
      <w:bookmarkStart w:id="3" w:name="_Toc284522770"/>
    </w:p>
    <w:p>
      <w:pPr>
        <w:pStyle w:val="NormalWeb"/>
        <w:shd w:val="clear" w:color="auto" w:fill="FFFFFF"/>
        <w:spacing w:beforeAutospacing="0" w:before="120" w:afterAutospacing="0" w:after="120"/>
        <w:rPr>
          <w:rStyle w:val="FontStyle19"/>
          <w:rFonts w:ascii="Times New Roman" w:hAnsi="Times New Roman" w:cs="Times New Roman"/>
          <w:b/>
          <w:b/>
          <w:color w:val="202122"/>
          <w:lang w:val="bg-BG"/>
        </w:rPr>
      </w:pPr>
      <w:r>
        <mc:AlternateContent>
          <mc:Choice Requires="wpg">
            <w:drawing>
              <wp:anchor behindDoc="1" distT="0" distB="0" distL="114300" distR="114300" simplePos="0" locked="0" layoutInCell="0" allowOverlap="1" relativeHeight="3">
                <wp:simplePos x="0" y="0"/>
                <wp:positionH relativeFrom="margin">
                  <wp:posOffset>2000250</wp:posOffset>
                </wp:positionH>
                <wp:positionV relativeFrom="paragraph">
                  <wp:posOffset>1038860</wp:posOffset>
                </wp:positionV>
                <wp:extent cx="1951355" cy="1579245"/>
                <wp:effectExtent l="0" t="0" r="0" b="0"/>
                <wp:wrapTopAndBottom/>
                <wp:docPr id="2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0840" cy="1578600"/>
                        </a:xfrm>
                      </wpg:grpSpPr>
                      <pic:pic xmlns:pic="http://schemas.openxmlformats.org/drawingml/2006/picture">
                        <pic:nvPicPr>
                          <pic:cNvPr id="0" name="" descr="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1950840" cy="133848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  <wps:wsp>
                        <wps:cNvSpPr txBox="1"/>
                        <wps:spPr>
                          <a:xfrm>
                            <a:off x="757080" y="1461600"/>
                            <a:ext cx="536400" cy="1170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24"/>
                                  <w:rFonts w:ascii="Times New Roman" w:hAnsi="Times New Roman" w:cstheme="minorBidi"/>
                                  <w:lang w:val="en-US"/>
                                </w:rPr>
                                <w:t>запалване</w:t>
                              </w:r>
                            </w:p>
                          </w:txbxContent>
                        </wps:txbx>
                        <wps:bodyPr wrap="square" lIns="0" rIns="0" t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157.5pt;margin-top:81.8pt;width:153.6pt;height:124.3pt" coordorigin="3150,1636" coordsize="3072,2486">
                <v:shapetype id="shapetype_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stroked="f" style="position:absolute;left:3150;top:1636;width:3071;height:2107;mso-wrap-style:none;v-text-anchor:middle;mso-position-horizontal-relative:margin" type="shapetype_75">
                  <v:imagedata r:id="rId4" o:detectmouseclick="t"/>
                  <v:stroke color="#3465a4" joinstyle="round" endcap="flat"/>
                  <w10:wrap type="topAndBottom"/>
                </v:shape>
                <v:shapetype id="_x0000_t202" coordsize="21600,21600" o:spt="202" path="m,l,21600l21600,21600l21600,xe">
                  <v:stroke joinstyle="miter"/>
                  <v:path gradientshapeok="t" o:connecttype="rect"/>
                </v:shapetype>
                <v:shape id="shape_0" stroked="t" style="position:absolute;left:4342;top:3938;width:844;height:183;mso-wrap-style:square;v-text-anchor:top;mso-position-horizontal-relative:margin" type="shapetype_202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24"/>
                            <w:rFonts w:ascii="Times New Roman" w:hAnsi="Times New Roman" w:cstheme="minorBidi"/>
                            <w:lang w:val="en-US"/>
                          </w:rPr>
                          <w:t>запалване</w:t>
                        </w:r>
                      </w:p>
                    </w:txbxContent>
                  </v:textbox>
                  <v:fill o:detectmouseclick="t" on="false"/>
                  <v:stroke color="white" joinstyle="miter" endcap="flat"/>
                </v:shape>
              </v:group>
            </w:pict>
          </mc:Fallback>
        </mc:AlternateContent>
      </w:r>
      <w:r>
        <w:rPr>
          <w:rStyle w:val="FontStyle19"/>
          <w:rFonts w:cs="Times New Roman"/>
        </w:rPr>
        <w:t>Горенето е  сложен физико-химичен процес на окисление (съединяване с кислород) на горимата част на горивото.</w:t>
      </w:r>
      <w:r>
        <w:rPr>
          <w:rStyle w:val="FontStyle31"/>
          <w:i w:val="false"/>
          <w:sz w:val="24"/>
          <w:szCs w:val="24"/>
        </w:rPr>
        <w:t xml:space="preserve"> </w:t>
      </w:r>
      <w:r>
        <w:rPr>
          <w:rStyle w:val="FontStyle19"/>
          <w:rFonts w:cs="Times New Roman"/>
        </w:rPr>
        <w:t>За да започне и протече горивният</w:t>
      </w:r>
    </w:p>
    <w:p>
      <w:pPr>
        <w:pStyle w:val="Normal"/>
        <w:jc w:val="both"/>
        <w:rPr>
          <w:rStyle w:val="FontStyle19"/>
          <w:rFonts w:ascii="Times New Roman" w:hAnsi="Times New Roman" w:cs="Times New Roman"/>
          <w:lang w:val="en-US"/>
        </w:rPr>
      </w:pPr>
      <w:r>
        <w:rPr>
          <w:rStyle w:val="FontStyle19"/>
          <w:rFonts w:cs="Times New Roman" w:ascii="Times New Roman" w:hAnsi="Times New Roman"/>
        </w:rPr>
        <w:t xml:space="preserve">процес са необходими </w:t>
      </w:r>
      <w:r>
        <w:rPr>
          <w:rStyle w:val="FontStyle17"/>
          <w:rFonts w:cs="Times New Roman" w:ascii="Times New Roman" w:hAnsi="Times New Roman"/>
          <w:sz w:val="24"/>
          <w:szCs w:val="24"/>
        </w:rPr>
        <w:t xml:space="preserve">гориво, загрято </w:t>
      </w:r>
      <w:r>
        <w:rPr>
          <w:rStyle w:val="FontStyle19"/>
          <w:rFonts w:cs="Times New Roman" w:ascii="Times New Roman" w:hAnsi="Times New Roman"/>
        </w:rPr>
        <w:t xml:space="preserve">до температурата му на възпламеняване, окислител (кислород </w:t>
      </w:r>
      <w:r>
        <w:rPr>
          <w:rStyle w:val="FontStyle17"/>
          <w:rFonts w:cs="Times New Roman" w:ascii="Times New Roman" w:hAnsi="Times New Roman"/>
          <w:sz w:val="24"/>
          <w:szCs w:val="24"/>
        </w:rPr>
        <w:t xml:space="preserve">или </w:t>
      </w:r>
      <w:r>
        <w:rPr>
          <w:rStyle w:val="FontStyle19"/>
          <w:rFonts w:cs="Times New Roman" w:ascii="Times New Roman" w:hAnsi="Times New Roman"/>
        </w:rPr>
        <w:t xml:space="preserve">атмосферен въздух) и запалване. </w:t>
      </w:r>
      <w:r>
        <w:rPr>
          <w:rStyle w:val="FontStyle19"/>
          <w:rFonts w:cs="Times New Roman" w:ascii="Times New Roman" w:hAnsi="Times New Roman"/>
          <w:lang w:val="en-US"/>
        </w:rPr>
        <w:t xml:space="preserve">                                       </w:t>
      </w:r>
    </w:p>
    <w:p>
      <w:pPr>
        <w:pStyle w:val="Normal"/>
        <w:jc w:val="center"/>
        <w:rPr>
          <w:rStyle w:val="FontStyle18"/>
          <w:rFonts w:ascii="Times New Roman" w:hAnsi="Times New Roman" w:cs="Times New Roman"/>
          <w:b w:val="false"/>
          <w:b w:val="false"/>
          <w:lang w:val="en-US"/>
        </w:rPr>
      </w:pPr>
      <w:r>
        <w:rPr>
          <w:rStyle w:val="FontStyle18"/>
          <w:rFonts w:cs="Times New Roman" w:ascii="Times New Roman" w:hAnsi="Times New Roman"/>
          <w:b w:val="false"/>
        </w:rPr>
        <w:t xml:space="preserve">Фиг. </w:t>
      </w:r>
      <w:r>
        <w:rPr>
          <w:rStyle w:val="FontStyle18"/>
          <w:rFonts w:cs="Times New Roman" w:ascii="Times New Roman" w:hAnsi="Times New Roman"/>
          <w:b w:val="false"/>
          <w:lang w:val="en-US"/>
        </w:rPr>
        <w:t xml:space="preserve">1. </w:t>
      </w:r>
      <w:r>
        <w:rPr>
          <w:rStyle w:val="FontStyle18"/>
          <w:rFonts w:cs="Times New Roman" w:ascii="Times New Roman" w:hAnsi="Times New Roman"/>
          <w:b w:val="false"/>
        </w:rPr>
        <w:t>Кръг на горенето</w:t>
      </w:r>
    </w:p>
    <w:p>
      <w:pPr>
        <w:pStyle w:val="Normal"/>
        <w:jc w:val="center"/>
        <w:rPr>
          <w:rStyle w:val="FontStyle19"/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tabs>
          <w:tab w:val="left" w:pos="720" w:leader="none"/>
        </w:tabs>
        <w:ind w:firstLine="720"/>
        <w:jc w:val="both"/>
        <w:rPr>
          <w:rStyle w:val="FontStyle18"/>
          <w:rFonts w:ascii="Times New Roman" w:hAnsi="Times New Roman" w:cs="Times New Roman"/>
          <w:b w:val="false"/>
          <w:b w:val="false"/>
          <w:lang w:val="en-US"/>
        </w:rPr>
      </w:pPr>
      <w:r>
        <w:rPr>
          <w:rStyle w:val="FontStyle18"/>
          <w:rFonts w:cs="Times New Roman" w:ascii="Times New Roman" w:hAnsi="Times New Roman"/>
          <w:b w:val="false"/>
        </w:rPr>
        <w:t>В зависимост от мястото на подготовката на газовъздушната смес се различават два основни вида горене: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Style w:val="FontStyle18"/>
          <w:rFonts w:ascii="Times New Roman" w:hAnsi="Times New Roman" w:cs="Times New Roman"/>
          <w:b w:val="false"/>
          <w:b w:val="false"/>
          <w:lang w:val="en-US"/>
        </w:rPr>
      </w:pPr>
      <w:r>
        <w:rPr>
          <w:rStyle w:val="FontStyle18"/>
          <w:rFonts w:cs="Times New Roman" w:ascii="Times New Roman" w:hAnsi="Times New Roman"/>
          <w:b w:val="false"/>
        </w:rPr>
        <w:t xml:space="preserve">кинетично (с предварително смесване на газа с въздуха);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Style w:val="FontStyle18"/>
          <w:rFonts w:ascii="Times New Roman" w:hAnsi="Times New Roman" w:cs="Times New Roman"/>
          <w:b w:val="false"/>
          <w:b w:val="false"/>
        </w:rPr>
      </w:pPr>
      <w:r>
        <w:rPr>
          <w:rStyle w:val="FontStyle18"/>
          <w:rFonts w:cs="Times New Roman" w:ascii="Times New Roman" w:hAnsi="Times New Roman"/>
          <w:b w:val="false"/>
        </w:rPr>
        <w:t>дифузионно (без предварително смесване на газа с въздуха).</w:t>
      </w:r>
    </w:p>
    <w:p>
      <w:pPr>
        <w:pStyle w:val="Normal"/>
        <w:spacing w:before="0" w:after="0"/>
        <w:ind w:left="720" w:hanging="0"/>
        <w:jc w:val="both"/>
        <w:rPr>
          <w:rStyle w:val="FontStyle18"/>
          <w:rFonts w:ascii="Times New Roman" w:hAnsi="Times New Roman" w:cs="Times New Roman"/>
          <w:b w:val="false"/>
          <w:b w:val="false"/>
        </w:rPr>
      </w:pPr>
      <w:r>
        <w:rPr>
          <w:rFonts w:cs="Times New Roman" w:ascii="Times New Roman" w:hAnsi="Times New Roman"/>
          <w:b w:val="false"/>
        </w:rPr>
      </w:r>
    </w:p>
    <w:p>
      <w:pPr>
        <w:pStyle w:val="Normal"/>
        <w:ind w:firstLine="720"/>
        <w:jc w:val="both"/>
        <w:rPr>
          <w:rStyle w:val="FontStyle28"/>
          <w:bCs/>
          <w:sz w:val="28"/>
          <w:szCs w:val="28"/>
        </w:rPr>
      </w:pPr>
      <w:r>
        <w:rPr>
          <w:rStyle w:val="FontStyle18"/>
          <w:rFonts w:cs="Times New Roman" w:ascii="Times New Roman" w:hAnsi="Times New Roman"/>
          <w:b w:val="false"/>
          <w:sz w:val="24"/>
          <w:szCs w:val="24"/>
        </w:rPr>
        <w:t>При предварителното смесване на газа с въздуха и коефициент на излишък на въздуха по-малък от единица и след допълнително добавя</w:t>
        <w:softHyphen/>
        <w:t xml:space="preserve">не на ново количество въздух, горенето се нарича дифузионно-каталитично. Въздухът, участващ в образуването на газовъздушната смес до нейното постъпване в горивната камера, се нарича първичен въздух, а подаваният непосредствено в горивната камера </w:t>
      </w:r>
      <w:r>
        <w:rPr>
          <w:rStyle w:val="FontStyle18"/>
          <w:rFonts w:cs="Times New Roman" w:ascii="Times New Roman" w:hAnsi="Times New Roman"/>
          <w:b w:val="false"/>
          <w:sz w:val="24"/>
          <w:szCs w:val="24"/>
          <w:lang w:val="en-US"/>
        </w:rPr>
        <w:t xml:space="preserve">- </w:t>
      </w:r>
      <w:r>
        <w:rPr>
          <w:rStyle w:val="FontStyle18"/>
          <w:rFonts w:cs="Times New Roman" w:ascii="Times New Roman" w:hAnsi="Times New Roman"/>
          <w:b w:val="false"/>
          <w:sz w:val="24"/>
          <w:szCs w:val="24"/>
        </w:rPr>
        <w:t>вторичен въздух</w:t>
      </w:r>
      <w:r>
        <w:rPr>
          <w:rStyle w:val="FontStyle18"/>
          <w:rFonts w:cs="Times New Roman" w:ascii="Times New Roman" w:hAnsi="Times New Roman"/>
          <w:b w:val="false"/>
        </w:rPr>
        <w:t>.</w:t>
      </w:r>
    </w:p>
    <w:p>
      <w:pPr>
        <w:pStyle w:val="Normal"/>
        <w:tabs>
          <w:tab w:val="left" w:pos="720" w:leader="none"/>
        </w:tabs>
        <w:ind w:firstLine="720"/>
        <w:jc w:val="both"/>
        <w:rPr>
          <w:rStyle w:val="FontStyle30"/>
          <w:rFonts w:ascii="Times New Roman" w:hAnsi="Times New Roman" w:cs="Times New Roman"/>
          <w:b/>
          <w:b/>
          <w:iCs w:val="false"/>
          <w:sz w:val="24"/>
          <w:szCs w:val="24"/>
        </w:rPr>
      </w:pPr>
      <w:r>
        <w:rPr>
          <w:rStyle w:val="FontStyle28"/>
          <w:b/>
        </w:rPr>
        <w:t>Количество въздух, необходим за горене</w:t>
      </w:r>
    </w:p>
    <w:p>
      <w:pPr>
        <w:pStyle w:val="Normal"/>
        <w:ind w:firstLine="720"/>
        <w:jc w:val="both"/>
        <w:rPr>
          <w:rStyle w:val="FontStyle37"/>
          <w:sz w:val="24"/>
          <w:szCs w:val="24"/>
          <w:lang w:val="en-US"/>
        </w:rPr>
      </w:pPr>
      <w:r>
        <w:rPr>
          <w:rStyle w:val="FontStyle37"/>
          <w:sz w:val="24"/>
          <w:szCs w:val="24"/>
        </w:rPr>
        <w:t xml:space="preserve">На практика необходимото количество кислород се подава с въздуха, който се състои от </w:t>
      </w:r>
      <w:r>
        <w:rPr>
          <w:rStyle w:val="FontStyle37"/>
          <w:sz w:val="24"/>
          <w:szCs w:val="24"/>
          <w:lang w:val="en-US"/>
        </w:rPr>
        <w:t xml:space="preserve">21 % </w:t>
      </w:r>
      <w:r>
        <w:rPr>
          <w:rStyle w:val="FontStyle37"/>
          <w:sz w:val="24"/>
          <w:szCs w:val="24"/>
        </w:rPr>
        <w:t xml:space="preserve">кислород и </w:t>
      </w:r>
      <w:r>
        <w:rPr>
          <w:rStyle w:val="FontStyle37"/>
          <w:sz w:val="24"/>
          <w:szCs w:val="24"/>
          <w:lang w:val="en-US"/>
        </w:rPr>
        <w:t xml:space="preserve">79 % </w:t>
      </w:r>
      <w:r>
        <w:rPr>
          <w:rStyle w:val="FontStyle37"/>
          <w:sz w:val="24"/>
          <w:szCs w:val="24"/>
        </w:rPr>
        <w:t xml:space="preserve">азот, който не участва в горенето. Следователно на </w:t>
      </w:r>
      <w:r>
        <w:rPr>
          <w:rStyle w:val="FontStyle37"/>
          <w:sz w:val="24"/>
          <w:szCs w:val="24"/>
          <w:lang w:val="en-US"/>
        </w:rPr>
        <w:t>1 m</w:t>
      </w:r>
      <w:r>
        <w:rPr>
          <w:rStyle w:val="FontStyle37"/>
          <w:sz w:val="24"/>
          <w:szCs w:val="24"/>
          <w:vertAlign w:val="superscript"/>
        </w:rPr>
        <w:t>3</w:t>
      </w:r>
      <w:r>
        <w:rPr>
          <w:rStyle w:val="FontStyle37"/>
          <w:sz w:val="24"/>
          <w:szCs w:val="24"/>
        </w:rPr>
        <w:t xml:space="preserve"> кислород отговаря</w:t>
      </w:r>
      <w:r>
        <w:rPr>
          <w:rStyle w:val="FontStyle37"/>
          <w:sz w:val="24"/>
          <w:szCs w:val="24"/>
          <w:lang w:val="en-US"/>
        </w:rPr>
        <w:t xml:space="preserve"> 79/21= 3.76 m</w:t>
      </w:r>
      <w:r>
        <w:rPr>
          <w:rStyle w:val="FontStyle37"/>
          <w:sz w:val="24"/>
          <w:szCs w:val="24"/>
          <w:vertAlign w:val="superscript"/>
        </w:rPr>
        <w:t>3</w:t>
      </w:r>
      <w:r>
        <w:rPr>
          <w:rStyle w:val="FontStyle37"/>
          <w:sz w:val="24"/>
          <w:szCs w:val="24"/>
        </w:rPr>
        <w:t xml:space="preserve"> азот</w:t>
      </w:r>
      <w:r>
        <w:rPr>
          <w:rStyle w:val="FontStyle37"/>
          <w:sz w:val="24"/>
          <w:szCs w:val="24"/>
          <w:lang w:val="en-US"/>
        </w:rPr>
        <w:t>.</w:t>
      </w:r>
      <w:r>
        <w:rPr>
          <w:rStyle w:val="FontStyle37"/>
          <w:sz w:val="24"/>
          <w:szCs w:val="24"/>
        </w:rPr>
        <w:t xml:space="preserve"> Като имаме предвид горното, химичната реакция на горене на метана с въздуха може да се изрази с:</w:t>
      </w:r>
    </w:p>
    <w:p>
      <w:pPr>
        <w:pStyle w:val="Normal"/>
        <w:tabs>
          <w:tab w:val="left" w:pos="720" w:leader="none"/>
        </w:tabs>
        <w:ind w:firstLine="720"/>
        <w:jc w:val="center"/>
        <w:rPr>
          <w:rStyle w:val="FontStyle37"/>
          <w:sz w:val="24"/>
          <w:szCs w:val="24"/>
          <w:lang w:val="en-US"/>
        </w:rPr>
      </w:pPr>
      <w:r>
        <w:rPr>
          <w:rStyle w:val="FontStyle37"/>
          <w:sz w:val="24"/>
          <w:szCs w:val="24"/>
        </w:rPr>
        <w:t>СН</w:t>
      </w:r>
      <w:r>
        <w:rPr>
          <w:rStyle w:val="FontStyle37"/>
          <w:sz w:val="24"/>
          <w:szCs w:val="24"/>
          <w:vertAlign w:val="subscript"/>
        </w:rPr>
        <w:t>4</w:t>
      </w:r>
      <w:r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  <w:lang w:val="en-US"/>
        </w:rPr>
        <w:t xml:space="preserve">+  </w:t>
      </w:r>
      <w:r>
        <w:rPr>
          <w:rStyle w:val="FontStyle37"/>
          <w:sz w:val="24"/>
          <w:szCs w:val="24"/>
        </w:rPr>
        <w:t>20</w:t>
      </w:r>
      <w:r>
        <w:rPr>
          <w:rStyle w:val="FontStyle37"/>
          <w:sz w:val="24"/>
          <w:szCs w:val="24"/>
          <w:vertAlign w:val="subscript"/>
        </w:rPr>
        <w:t>2</w:t>
      </w:r>
      <w:r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  <w:lang w:val="en-US"/>
        </w:rPr>
        <w:t>+ 2</w:t>
      </w:r>
      <w:r>
        <w:rPr>
          <w:rStyle w:val="FontStyle37"/>
          <w:sz w:val="24"/>
          <w:szCs w:val="24"/>
        </w:rPr>
        <w:t xml:space="preserve"> х </w:t>
      </w:r>
      <w:r>
        <w:rPr>
          <w:rStyle w:val="FontStyle37"/>
          <w:sz w:val="24"/>
          <w:szCs w:val="24"/>
          <w:lang w:val="en-US"/>
        </w:rPr>
        <w:t>3</w:t>
      </w:r>
      <w:r>
        <w:rPr>
          <w:rStyle w:val="FontStyle37"/>
          <w:sz w:val="24"/>
          <w:szCs w:val="24"/>
        </w:rPr>
        <w:t>.</w:t>
      </w:r>
      <w:r>
        <w:rPr>
          <w:rStyle w:val="FontStyle37"/>
          <w:sz w:val="24"/>
          <w:szCs w:val="24"/>
          <w:lang w:val="en-US"/>
        </w:rPr>
        <w:t>76N</w:t>
      </w:r>
      <w:r>
        <w:rPr>
          <w:rStyle w:val="FontStyle37"/>
          <w:sz w:val="24"/>
          <w:szCs w:val="24"/>
          <w:vertAlign w:val="subscript"/>
          <w:lang w:val="en-US"/>
        </w:rPr>
        <w:t>2</w:t>
      </w:r>
      <w:r>
        <w:rPr>
          <w:rStyle w:val="FontStyle37"/>
          <w:sz w:val="24"/>
          <w:szCs w:val="24"/>
          <w:lang w:val="en-US"/>
        </w:rPr>
        <w:t xml:space="preserve"> = </w:t>
      </w:r>
      <w:r>
        <w:rPr>
          <w:rStyle w:val="FontStyle37"/>
          <w:sz w:val="24"/>
          <w:szCs w:val="24"/>
        </w:rPr>
        <w:t>С0</w:t>
      </w:r>
      <w:r>
        <w:rPr>
          <w:rStyle w:val="FontStyle37"/>
          <w:sz w:val="24"/>
          <w:szCs w:val="24"/>
          <w:vertAlign w:val="subscript"/>
        </w:rPr>
        <w:t>2</w:t>
      </w:r>
      <w:r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  <w:lang w:val="en-US"/>
        </w:rPr>
        <w:t xml:space="preserve">+ </w:t>
      </w:r>
      <w:r>
        <w:rPr>
          <w:rStyle w:val="FontStyle37"/>
          <w:sz w:val="24"/>
          <w:szCs w:val="24"/>
        </w:rPr>
        <w:t>2Н</w:t>
      </w:r>
      <w:r>
        <w:rPr>
          <w:rStyle w:val="FontStyle37"/>
          <w:sz w:val="24"/>
          <w:szCs w:val="24"/>
          <w:vertAlign w:val="subscript"/>
        </w:rPr>
        <w:t>2</w:t>
      </w:r>
      <w:r>
        <w:rPr>
          <w:rStyle w:val="FontStyle37"/>
          <w:sz w:val="24"/>
          <w:szCs w:val="24"/>
        </w:rPr>
        <w:t xml:space="preserve">0 </w:t>
      </w:r>
      <w:r>
        <w:rPr>
          <w:rStyle w:val="FontStyle37"/>
          <w:sz w:val="24"/>
          <w:szCs w:val="24"/>
          <w:lang w:val="en-US"/>
        </w:rPr>
        <w:t>+ 7</w:t>
      </w:r>
      <w:r>
        <w:rPr>
          <w:rStyle w:val="FontStyle37"/>
          <w:sz w:val="24"/>
          <w:szCs w:val="24"/>
        </w:rPr>
        <w:t>.</w:t>
      </w:r>
      <w:r>
        <w:rPr>
          <w:rStyle w:val="FontStyle37"/>
          <w:sz w:val="24"/>
          <w:szCs w:val="24"/>
          <w:lang w:val="en-US"/>
        </w:rPr>
        <w:t>52N</w:t>
      </w:r>
      <w:r>
        <w:rPr>
          <w:rStyle w:val="FontStyle37"/>
          <w:sz w:val="24"/>
          <w:szCs w:val="24"/>
          <w:vertAlign w:val="subscript"/>
          <w:lang w:val="en-US"/>
        </w:rPr>
        <w:t>2</w:t>
      </w:r>
    </w:p>
    <w:p>
      <w:pPr>
        <w:pStyle w:val="Normal"/>
        <w:ind w:firstLine="72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За пълното изгаряне на 1</w:t>
      </w:r>
      <w:r>
        <w:rPr>
          <w:rStyle w:val="FontStyle37"/>
          <w:sz w:val="24"/>
          <w:szCs w:val="24"/>
          <w:lang w:val="en-US"/>
        </w:rPr>
        <w:t>m</w:t>
      </w:r>
      <w:r>
        <w:rPr>
          <w:rStyle w:val="FontStyle37"/>
          <w:sz w:val="24"/>
          <w:szCs w:val="24"/>
          <w:vertAlign w:val="superscript"/>
          <w:lang w:val="en-US"/>
        </w:rPr>
        <w:t>3</w:t>
      </w:r>
      <w:r>
        <w:rPr>
          <w:rStyle w:val="FontStyle37"/>
          <w:sz w:val="24"/>
          <w:szCs w:val="24"/>
        </w:rPr>
        <w:t xml:space="preserve"> метан -СН</w:t>
      </w:r>
      <w:r>
        <w:rPr>
          <w:rStyle w:val="FontStyle37"/>
          <w:sz w:val="24"/>
          <w:szCs w:val="24"/>
          <w:vertAlign w:val="subscript"/>
        </w:rPr>
        <w:t>4</w:t>
      </w:r>
      <w:r>
        <w:rPr>
          <w:rStyle w:val="FontStyle37"/>
          <w:sz w:val="24"/>
          <w:szCs w:val="24"/>
          <w:lang w:val="en-US"/>
        </w:rPr>
        <w:t xml:space="preserve"> </w:t>
      </w:r>
      <w:r>
        <w:rPr>
          <w:rStyle w:val="FontStyle37"/>
          <w:sz w:val="24"/>
          <w:szCs w:val="24"/>
        </w:rPr>
        <w:t>е необходимо</w:t>
      </w:r>
      <w:r>
        <w:rPr>
          <w:rStyle w:val="FontStyle37"/>
          <w:sz w:val="24"/>
          <w:szCs w:val="24"/>
          <w:lang w:val="en-US"/>
        </w:rPr>
        <w:t xml:space="preserve"> 2 m</w:t>
      </w:r>
      <w:r>
        <w:rPr>
          <w:rStyle w:val="FontStyle37"/>
          <w:sz w:val="24"/>
          <w:szCs w:val="24"/>
          <w:vertAlign w:val="superscript"/>
          <w:lang w:val="en-US"/>
        </w:rPr>
        <w:t>3</w:t>
      </w:r>
      <w:r>
        <w:rPr>
          <w:rStyle w:val="FontStyle37"/>
          <w:sz w:val="24"/>
          <w:szCs w:val="24"/>
          <w:lang w:val="en-US"/>
        </w:rPr>
        <w:t xml:space="preserve"> </w:t>
      </w:r>
      <w:r>
        <w:rPr>
          <w:rStyle w:val="FontStyle37"/>
          <w:sz w:val="24"/>
          <w:szCs w:val="24"/>
        </w:rPr>
        <w:t>кислород -0</w:t>
      </w:r>
      <w:r>
        <w:rPr>
          <w:rStyle w:val="FontStyle37"/>
          <w:sz w:val="24"/>
          <w:szCs w:val="24"/>
          <w:vertAlign w:val="subscript"/>
        </w:rPr>
        <w:t>2</w:t>
      </w:r>
      <w:r>
        <w:rPr>
          <w:rStyle w:val="FontStyle37"/>
          <w:sz w:val="24"/>
          <w:szCs w:val="24"/>
        </w:rPr>
        <w:t xml:space="preserve"> и </w:t>
      </w:r>
      <w:r>
        <w:rPr>
          <w:rStyle w:val="FontStyle37"/>
          <w:sz w:val="24"/>
          <w:szCs w:val="24"/>
          <w:lang w:val="en-US"/>
        </w:rPr>
        <w:t>7</w:t>
      </w:r>
      <w:r>
        <w:rPr>
          <w:rStyle w:val="FontStyle37"/>
          <w:sz w:val="24"/>
          <w:szCs w:val="24"/>
        </w:rPr>
        <w:t>.</w:t>
      </w:r>
      <w:r>
        <w:rPr>
          <w:rStyle w:val="FontStyle37"/>
          <w:sz w:val="24"/>
          <w:szCs w:val="24"/>
          <w:lang w:val="en-US"/>
        </w:rPr>
        <w:t>52 m</w:t>
      </w:r>
      <w:r>
        <w:rPr>
          <w:rStyle w:val="FontStyle37"/>
          <w:sz w:val="24"/>
          <w:szCs w:val="24"/>
          <w:vertAlign w:val="superscript"/>
          <w:lang w:val="en-US"/>
        </w:rPr>
        <w:t>3</w:t>
      </w:r>
      <w:r>
        <w:rPr>
          <w:rStyle w:val="FontStyle37"/>
          <w:sz w:val="24"/>
          <w:szCs w:val="24"/>
          <w:lang w:val="en-US"/>
        </w:rPr>
        <w:t xml:space="preserve"> </w:t>
      </w:r>
      <w:r>
        <w:rPr>
          <w:rStyle w:val="FontStyle37"/>
          <w:sz w:val="24"/>
          <w:szCs w:val="24"/>
        </w:rPr>
        <w:t>азот -</w:t>
      </w:r>
      <w:r>
        <w:rPr>
          <w:rStyle w:val="FontStyle37"/>
          <w:sz w:val="24"/>
          <w:szCs w:val="24"/>
          <w:lang w:val="en-US"/>
        </w:rPr>
        <w:t>N</w:t>
      </w:r>
      <w:r>
        <w:rPr>
          <w:rStyle w:val="FontStyle37"/>
          <w:sz w:val="24"/>
          <w:szCs w:val="24"/>
          <w:vertAlign w:val="subscript"/>
          <w:lang w:val="en-US"/>
        </w:rPr>
        <w:t>2</w:t>
      </w:r>
      <w:r>
        <w:rPr>
          <w:rStyle w:val="FontStyle37"/>
          <w:sz w:val="24"/>
          <w:szCs w:val="24"/>
          <w:lang w:val="en-US"/>
        </w:rPr>
        <w:t xml:space="preserve"> </w:t>
      </w:r>
      <w:r>
        <w:rPr>
          <w:rStyle w:val="FontStyle37"/>
          <w:sz w:val="24"/>
          <w:szCs w:val="24"/>
        </w:rPr>
        <w:t>, като получените продукти на горенето са</w:t>
      </w:r>
      <w:r>
        <w:rPr>
          <w:rStyle w:val="FontStyle37"/>
          <w:sz w:val="24"/>
          <w:szCs w:val="24"/>
          <w:lang w:val="en-US"/>
        </w:rPr>
        <w:t xml:space="preserve">  </w:t>
      </w:r>
      <w:r>
        <w:rPr>
          <w:rStyle w:val="FontStyle37"/>
          <w:sz w:val="24"/>
          <w:szCs w:val="24"/>
        </w:rPr>
        <w:t>1</w:t>
      </w:r>
      <w:r>
        <w:rPr>
          <w:rStyle w:val="FontStyle37"/>
          <w:sz w:val="24"/>
          <w:szCs w:val="24"/>
          <w:lang w:val="en-US"/>
        </w:rPr>
        <w:t>m</w:t>
      </w:r>
      <w:r>
        <w:rPr>
          <w:rStyle w:val="FontStyle37"/>
          <w:sz w:val="24"/>
          <w:szCs w:val="24"/>
          <w:vertAlign w:val="superscript"/>
          <w:lang w:val="en-US"/>
        </w:rPr>
        <w:t>3</w:t>
      </w:r>
      <w:r>
        <w:rPr>
          <w:rStyle w:val="FontStyle37"/>
          <w:sz w:val="24"/>
          <w:szCs w:val="24"/>
          <w:lang w:val="en-US"/>
        </w:rPr>
        <w:t xml:space="preserve"> </w:t>
      </w:r>
      <w:r>
        <w:rPr>
          <w:rStyle w:val="FontStyle37"/>
          <w:sz w:val="24"/>
          <w:szCs w:val="24"/>
        </w:rPr>
        <w:t>въглероден диоксид -С0</w:t>
      </w:r>
      <w:r>
        <w:rPr>
          <w:rStyle w:val="FontStyle37"/>
          <w:sz w:val="24"/>
          <w:szCs w:val="24"/>
          <w:vertAlign w:val="subscript"/>
        </w:rPr>
        <w:t>2</w:t>
      </w:r>
      <w:r>
        <w:rPr>
          <w:rStyle w:val="FontStyle37"/>
          <w:sz w:val="24"/>
          <w:szCs w:val="24"/>
        </w:rPr>
        <w:t xml:space="preserve">, </w:t>
      </w:r>
      <w:r>
        <w:rPr>
          <w:rStyle w:val="FontStyle37"/>
          <w:sz w:val="24"/>
          <w:szCs w:val="24"/>
          <w:lang w:val="en-US"/>
        </w:rPr>
        <w:t xml:space="preserve"> </w:t>
      </w:r>
      <w:r>
        <w:rPr>
          <w:rStyle w:val="FontStyle37"/>
          <w:sz w:val="24"/>
          <w:szCs w:val="24"/>
        </w:rPr>
        <w:t>2</w:t>
      </w:r>
      <w:r>
        <w:rPr>
          <w:rStyle w:val="FontStyle37"/>
          <w:sz w:val="24"/>
          <w:szCs w:val="24"/>
          <w:lang w:val="en-US"/>
        </w:rPr>
        <w:t xml:space="preserve"> m</w:t>
      </w:r>
      <w:r>
        <w:rPr>
          <w:rStyle w:val="FontStyle37"/>
          <w:sz w:val="24"/>
          <w:szCs w:val="24"/>
          <w:vertAlign w:val="superscript"/>
          <w:lang w:val="en-US"/>
        </w:rPr>
        <w:t>3</w:t>
      </w:r>
      <w:r>
        <w:rPr>
          <w:rStyle w:val="FontStyle37"/>
          <w:sz w:val="24"/>
          <w:szCs w:val="24"/>
        </w:rPr>
        <w:t xml:space="preserve"> водни пари -Н</w:t>
      </w:r>
      <w:r>
        <w:rPr>
          <w:rStyle w:val="FontStyle37"/>
          <w:sz w:val="24"/>
          <w:szCs w:val="24"/>
          <w:vertAlign w:val="subscript"/>
        </w:rPr>
        <w:t>2</w:t>
      </w:r>
      <w:r>
        <w:rPr>
          <w:rStyle w:val="FontStyle37"/>
          <w:sz w:val="24"/>
          <w:szCs w:val="24"/>
        </w:rPr>
        <w:t>0 и 7.</w:t>
      </w:r>
      <w:r>
        <w:rPr>
          <w:rStyle w:val="FontStyle37"/>
          <w:sz w:val="24"/>
          <w:szCs w:val="24"/>
          <w:lang w:val="en-US"/>
        </w:rPr>
        <w:t>52 m</w:t>
      </w:r>
      <w:r>
        <w:rPr>
          <w:rStyle w:val="FontStyle37"/>
          <w:sz w:val="24"/>
          <w:szCs w:val="24"/>
          <w:vertAlign w:val="superscript"/>
          <w:lang w:val="en-US"/>
        </w:rPr>
        <w:t>3</w:t>
      </w:r>
      <w:r>
        <w:rPr>
          <w:rStyle w:val="FontStyle37"/>
          <w:sz w:val="24"/>
          <w:szCs w:val="24"/>
        </w:rPr>
        <w:t xml:space="preserve"> азот -</w:t>
      </w:r>
      <w:r>
        <w:rPr>
          <w:rStyle w:val="FontStyle37"/>
          <w:sz w:val="24"/>
          <w:szCs w:val="24"/>
          <w:lang w:val="en-US"/>
        </w:rPr>
        <w:t>N</w:t>
      </w:r>
      <w:r>
        <w:rPr>
          <w:rStyle w:val="FontStyle37"/>
          <w:sz w:val="24"/>
          <w:szCs w:val="24"/>
          <w:vertAlign w:val="subscript"/>
          <w:lang w:val="en-US"/>
        </w:rPr>
        <w:t xml:space="preserve">2 </w:t>
      </w:r>
      <w:r>
        <w:rPr>
          <w:rStyle w:val="FontStyle37"/>
          <w:sz w:val="24"/>
          <w:szCs w:val="24"/>
        </w:rPr>
        <w:t>.</w:t>
      </w:r>
      <w:r>
        <w:rPr>
          <w:rStyle w:val="FontStyle37"/>
          <w:sz w:val="24"/>
          <w:szCs w:val="24"/>
          <w:vertAlign w:val="subscript"/>
        </w:rPr>
        <w:t xml:space="preserve"> </w:t>
      </w:r>
    </w:p>
    <w:p>
      <w:pPr>
        <w:pStyle w:val="Normal"/>
        <w:ind w:firstLine="720"/>
        <w:jc w:val="both"/>
        <w:rPr>
          <w:rStyle w:val="FontStyle30"/>
          <w:rFonts w:ascii="Times New Roman" w:hAnsi="Times New Roman" w:cs="Times New Roman"/>
          <w:i w:val="false"/>
          <w:i w:val="false"/>
          <w:sz w:val="24"/>
          <w:szCs w:val="24"/>
          <w:lang w:val="en-US"/>
        </w:rPr>
      </w:pPr>
      <w:r>
        <w:rPr>
          <w:rStyle w:val="FontStyle37"/>
          <w:sz w:val="24"/>
          <w:szCs w:val="24"/>
        </w:rPr>
        <w:t>В таблица 1</w:t>
      </w:r>
      <w:r>
        <w:rPr>
          <w:rStyle w:val="FontStyle37"/>
          <w:sz w:val="24"/>
          <w:szCs w:val="24"/>
          <w:lang w:val="en-US"/>
        </w:rPr>
        <w:t xml:space="preserve">. </w:t>
      </w:r>
      <w:r>
        <w:rPr>
          <w:rStyle w:val="FontStyle37"/>
          <w:sz w:val="24"/>
          <w:szCs w:val="24"/>
        </w:rPr>
        <w:t>е даден състава на природния газ с приетите  проценти на елементите в обема, химичното уравнение на изгарянето на всеки един и необходимия кислород за горене за него.</w:t>
      </w:r>
      <w:r>
        <w:rPr>
          <w:rStyle w:val="FontStyle30"/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jc w:val="both"/>
        <w:rPr>
          <w:rStyle w:val="FontStyle37"/>
          <w:sz w:val="24"/>
          <w:szCs w:val="24"/>
          <w:lang w:val="en-US"/>
        </w:rPr>
      </w:pP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 xml:space="preserve">                                                                                              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</w:rPr>
        <w:t xml:space="preserve"> 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 xml:space="preserve">       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</w:rPr>
        <w:t xml:space="preserve">                               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 xml:space="preserve"> </w:t>
      </w:r>
      <w:r>
        <w:rPr>
          <w:rStyle w:val="FontStyle30"/>
          <w:rFonts w:cs="Times New Roman" w:ascii="Times New Roman" w:hAnsi="Times New Roman"/>
          <w:i w:val="false"/>
          <w:sz w:val="20"/>
          <w:szCs w:val="20"/>
        </w:rPr>
        <w:t>Таблица</w:t>
      </w:r>
      <w:r>
        <w:rPr>
          <w:rStyle w:val="FontStyle30"/>
          <w:rFonts w:cs="Times New Roman" w:ascii="Times New Roman" w:hAnsi="Times New Roman"/>
          <w:i w:val="false"/>
          <w:sz w:val="20"/>
          <w:szCs w:val="20"/>
          <w:lang w:val="en-US"/>
        </w:rPr>
        <w:t xml:space="preserve"> </w:t>
      </w:r>
      <w:r>
        <w:rPr>
          <w:rStyle w:val="FontStyle30"/>
          <w:rFonts w:cs="Times New Roman" w:ascii="Times New Roman" w:hAnsi="Times New Roman"/>
          <w:i w:val="false"/>
          <w:sz w:val="20"/>
          <w:szCs w:val="20"/>
        </w:rPr>
        <w:t>1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>.</w:t>
      </w:r>
    </w:p>
    <w:tbl>
      <w:tblPr>
        <w:tblpPr w:bottomFromText="0" w:horzAnchor="margin" w:leftFromText="141" w:rightFromText="141" w:tblpX="130" w:tblpY="8" w:topFromText="0" w:vertAnchor="text"/>
        <w:tblW w:w="9000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1393"/>
        <w:gridCol w:w="1344"/>
        <w:gridCol w:w="3563"/>
        <w:gridCol w:w="2699"/>
      </w:tblGrid>
      <w:tr>
        <w:trPr>
          <w:trHeight w:val="974" w:hRule="atLeast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Състав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% в обема</w:t>
            </w:r>
          </w:p>
        </w:tc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Химична реакция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2"/>
                <w:szCs w:val="22"/>
              </w:rPr>
              <w:t>Обем</w:t>
            </w:r>
            <w:r>
              <w:rPr>
                <w:rStyle w:val="FontStyle37"/>
                <w:sz w:val="22"/>
                <w:szCs w:val="22"/>
                <w:lang w:val="en-US"/>
              </w:rPr>
              <w:t xml:space="preserve"> </w:t>
            </w:r>
            <w:r>
              <w:rPr>
                <w:rStyle w:val="FontStyle37"/>
                <w:sz w:val="22"/>
                <w:szCs w:val="22"/>
              </w:rPr>
              <w:t>кислород, изиск</w:t>
              <w:softHyphen/>
              <w:t>ван</w:t>
            </w:r>
            <w:r>
              <w:rPr>
                <w:rStyle w:val="FontStyle37"/>
                <w:sz w:val="22"/>
                <w:szCs w:val="22"/>
                <w:lang w:val="en-US"/>
              </w:rPr>
              <w:t xml:space="preserve"> </w:t>
            </w:r>
            <w:r>
              <w:rPr>
                <w:rStyle w:val="FontStyle37"/>
                <w:sz w:val="22"/>
                <w:szCs w:val="22"/>
              </w:rPr>
              <w:t>при горенето, %</w:t>
            </w:r>
            <w:r>
              <w:rPr>
                <w:rStyle w:val="FontStyle37"/>
                <w:sz w:val="22"/>
                <w:szCs w:val="22"/>
                <w:lang w:val="en-US"/>
              </w:rPr>
              <w:t xml:space="preserve"> </w:t>
            </w:r>
            <w:r>
              <w:rPr>
                <w:rStyle w:val="FontStyle37"/>
                <w:sz w:val="22"/>
                <w:szCs w:val="22"/>
              </w:rPr>
              <w:t>/ m3</w:t>
            </w:r>
          </w:p>
        </w:tc>
      </w:tr>
      <w:tr>
        <w:trPr>
          <w:trHeight w:val="300" w:hRule="atLeast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sSub>
                  <m:e>
                    <m:r>
                      <w:rPr>
                        <w:rFonts w:ascii="Cambria Math" w:hAnsi="Cambria Math"/>
                      </w:rPr>
                      <m:t xml:space="preserve"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2</m:t>
                    </m:r>
                  </m:sub>
                </m:sSub>
              </m:oMath>
            </m:oMathPara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0.93</w:t>
            </w:r>
          </w:p>
        </w:tc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3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33"/>
                <w:rFonts w:cs="Times New Roman"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5"/>
              </w:rPr>
            </w:pPr>
            <w:r>
              <w:rPr>
                <w:rStyle w:val="FontStyle36"/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_</w:t>
            </w:r>
          </w:p>
        </w:tc>
      </w:tr>
      <w:tr>
        <w:trPr>
          <w:trHeight w:val="102" w:hRule="atLeast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sSub>
                  <m:e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CO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2</m:t>
                    </m:r>
                  </m:sub>
                </m:sSub>
              </m:oMath>
            </m:oMathPara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0.03</w:t>
            </w:r>
          </w:p>
        </w:tc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6"/>
                <w:rFonts w:ascii="Times New Roman" w:hAnsi="Times New Roman" w:cs="Times New Roman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Style w:val="FontStyle36"/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_</w:t>
            </w:r>
          </w:p>
        </w:tc>
      </w:tr>
      <w:tr>
        <w:trPr>
          <w:trHeight w:val="460" w:hRule="atLeast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  <w:lang w:val="en-US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sSub>
                  <m:e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4</m:t>
                    </m:r>
                  </m:sub>
                </m:sSub>
              </m:oMath>
            </m:oMathPara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98.52</w:t>
            </w:r>
          </w:p>
        </w:tc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/>
            </w:r>
            <m:oMath xmlns:m="http://schemas.openxmlformats.org/officeDocument/2006/math">
              <m:sSub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CH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4</m:t>
                  </m:r>
                </m:sub>
              </m:sSub>
            </m:oMath>
            <w:r>
              <w:rPr>
                <w:rStyle w:val="FontStyle37"/>
                <w:sz w:val="20"/>
                <w:szCs w:val="20"/>
              </w:rPr>
              <w:t xml:space="preserve"> </w:t>
            </w:r>
            <w:r>
              <w:rPr>
                <w:rStyle w:val="FontStyle37"/>
                <w:sz w:val="20"/>
                <w:szCs w:val="20"/>
              </w:rPr>
              <w:t>+ 2</w:t>
            </w:r>
            <w:r>
              <w:rPr/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O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</m:oMath>
            <w:r>
              <w:rPr>
                <w:rStyle w:val="FontStyle37"/>
                <w:sz w:val="20"/>
                <w:szCs w:val="20"/>
              </w:rPr>
              <w:t xml:space="preserve"> = </w:t>
            </w:r>
            <w:r>
              <w:rPr/>
            </w:r>
            <m:oMath xmlns:m="http://schemas.openxmlformats.org/officeDocument/2006/math">
              <m:sSub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CO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</m:oMath>
            <w:r>
              <w:rPr>
                <w:rStyle w:val="FontStyle37"/>
                <w:sz w:val="20"/>
                <w:szCs w:val="20"/>
              </w:rPr>
              <w:t xml:space="preserve"> + 2</w:t>
            </w:r>
            <w:r>
              <w:rPr/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H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  <m:r>
                <w:rPr>
                  <w:rFonts w:ascii="Cambria Math" w:hAnsi="Cambria Math"/>
                </w:rPr>
                <m:t xml:space="preserve">O</m:t>
              </m:r>
            </m:oMath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(90.52/1 )х2 = 197.04</w:t>
            </w:r>
          </w:p>
        </w:tc>
      </w:tr>
      <w:tr>
        <w:trPr>
          <w:trHeight w:val="460" w:hRule="atLeast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  <w:lang w:val="en-US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sSub>
                  <m:e>
                    <m:r>
                      <w:rPr>
                        <w:rFonts w:ascii="Cambria Math" w:hAnsi="Cambria Math"/>
                      </w:rPr>
                      <m:t xml:space="preserve"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2</m:t>
                    </m:r>
                  </m:sub>
                </m:sSub>
                <m:sSub>
                  <m:e>
                    <m:r>
                      <w:rPr>
                        <w:rFonts w:ascii="Cambria Math" w:hAnsi="Cambria Math"/>
                      </w:rPr>
                      <m:t xml:space="preserve"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6</m:t>
                    </m:r>
                  </m:sub>
                </m:sSub>
              </m:oMath>
            </m:oMathPara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0.34</w:t>
            </w:r>
          </w:p>
        </w:tc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/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C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  <m:sSub>
                <m:e>
                  <m:r>
                    <w:rPr>
                      <w:rFonts w:ascii="Cambria Math" w:hAnsi="Cambria Math"/>
                    </w:rPr>
                    <m:t xml:space="preserve">H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6</m:t>
                  </m:r>
                </m:sub>
              </m:sSub>
            </m:oMath>
            <w:r>
              <w:rPr>
                <w:rStyle w:val="FontStyle37"/>
                <w:sz w:val="20"/>
                <w:szCs w:val="20"/>
              </w:rPr>
              <w:t xml:space="preserve"> </w:t>
            </w:r>
            <w:r>
              <w:rPr>
                <w:rStyle w:val="FontStyle37"/>
                <w:sz w:val="20"/>
                <w:szCs w:val="20"/>
              </w:rPr>
              <w:t>+</w:t>
            </w:r>
            <w:r>
              <w:rPr>
                <w:rStyle w:val="FontStyle30"/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3.5</w:t>
            </w:r>
            <w:r>
              <w:rPr/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O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</m:oMath>
            <w:r>
              <w:rPr>
                <w:rStyle w:val="FontStyle30"/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 xml:space="preserve"> </w:t>
            </w:r>
            <w:r>
              <w:rPr>
                <w:rStyle w:val="FontStyle37"/>
                <w:sz w:val="20"/>
                <w:szCs w:val="20"/>
              </w:rPr>
              <w:t>= 2</w:t>
            </w:r>
            <w:r>
              <w:rPr/>
            </w:r>
            <m:oMath xmlns:m="http://schemas.openxmlformats.org/officeDocument/2006/math">
              <m:sSub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CO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</m:oMath>
            <w:r>
              <w:rPr>
                <w:rStyle w:val="FontStyle37"/>
                <w:sz w:val="20"/>
                <w:szCs w:val="20"/>
              </w:rPr>
              <w:t xml:space="preserve"> + 3</w:t>
            </w:r>
            <w:r>
              <w:rPr/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H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  <m:r>
                <w:rPr>
                  <w:rFonts w:ascii="Cambria Math" w:hAnsi="Cambria Math"/>
                </w:rPr>
                <m:t xml:space="preserve">O</m:t>
              </m:r>
            </m:oMath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(0.34/1)х3.5 = 1.19</w:t>
            </w:r>
          </w:p>
        </w:tc>
      </w:tr>
      <w:tr>
        <w:trPr>
          <w:trHeight w:val="433" w:hRule="atLeast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  <w:lang w:val="en-US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sSub>
                  <m:e>
                    <m:r>
                      <w:rPr>
                        <w:rFonts w:ascii="Cambria Math" w:hAnsi="Cambria Math"/>
                      </w:rPr>
                      <m:t xml:space="preserve"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3</m:t>
                    </m:r>
                  </m:sub>
                </m:sSub>
                <m:sSub>
                  <m:e>
                    <m:r>
                      <w:rPr>
                        <w:rFonts w:ascii="Cambria Math" w:hAnsi="Cambria Math"/>
                      </w:rPr>
                      <m:t xml:space="preserve"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8</m:t>
                    </m:r>
                  </m:sub>
                </m:sSub>
              </m:oMath>
            </m:oMathPara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0.13</w:t>
            </w:r>
          </w:p>
        </w:tc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/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C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3</m:t>
                  </m:r>
                </m:sub>
              </m:sSub>
              <m:sSub>
                <m:e>
                  <m:r>
                    <w:rPr>
                      <w:rFonts w:ascii="Cambria Math" w:hAnsi="Cambria Math"/>
                    </w:rPr>
                    <m:t xml:space="preserve">H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8</m:t>
                  </m:r>
                </m:sub>
              </m:sSub>
            </m:oMath>
            <w:r>
              <w:rPr>
                <w:rStyle w:val="FontStyle37"/>
                <w:sz w:val="20"/>
                <w:szCs w:val="20"/>
              </w:rPr>
              <w:t xml:space="preserve"> </w:t>
            </w:r>
            <w:r>
              <w:rPr>
                <w:rStyle w:val="FontStyle37"/>
                <w:sz w:val="20"/>
                <w:szCs w:val="20"/>
              </w:rPr>
              <w:t>+ 5</w:t>
            </w:r>
            <w:r>
              <w:rPr/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O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</m:oMath>
            <w:r>
              <w:rPr>
                <w:rStyle w:val="FontStyle37"/>
                <w:sz w:val="20"/>
                <w:szCs w:val="20"/>
              </w:rPr>
              <w:t xml:space="preserve"> = З</w:t>
            </w:r>
            <w:r>
              <w:rPr/>
            </w:r>
            <m:oMath xmlns:m="http://schemas.openxmlformats.org/officeDocument/2006/math">
              <m:sSub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CO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</m:oMath>
            <w:r>
              <w:rPr>
                <w:rStyle w:val="FontStyle37"/>
                <w:sz w:val="20"/>
                <w:szCs w:val="20"/>
              </w:rPr>
              <w:t xml:space="preserve"> + 4</w:t>
            </w:r>
            <w:r>
              <w:rPr/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H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  <m:r>
                <w:rPr>
                  <w:rFonts w:ascii="Cambria Math" w:hAnsi="Cambria Math"/>
                </w:rPr>
                <m:t xml:space="preserve">O</m:t>
              </m:r>
            </m:oMath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(0.13/1)х5 = 0.65</w:t>
            </w:r>
          </w:p>
        </w:tc>
      </w:tr>
      <w:tr>
        <w:trPr>
          <w:trHeight w:val="460" w:hRule="atLeast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  <w:lang w:val="en-US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sSub>
                  <m:e>
                    <m:r>
                      <w:rPr>
                        <w:rFonts w:ascii="Cambria Math" w:hAnsi="Cambria Math"/>
                      </w:rPr>
                      <m:t xml:space="preserve"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4</m:t>
                    </m:r>
                  </m:sub>
                </m:sSub>
                <m:sSub>
                  <m:e>
                    <m:r>
                      <w:rPr>
                        <w:rFonts w:ascii="Cambria Math" w:hAnsi="Cambria Math"/>
                      </w:rPr>
                      <m:t xml:space="preserve">H</m:t>
                    </m:r>
                  </m:e>
                  <m:sub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10</m:t>
                    </m:r>
                  </m:sub>
                </m:sSub>
              </m:oMath>
            </m:oMathPara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0.05</w:t>
            </w:r>
          </w:p>
        </w:tc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2</w:t>
            </w:r>
            <w:r>
              <w:rPr/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C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4</m:t>
                  </m:r>
                </m:sub>
              </m:sSub>
              <m:sSub>
                <m:e>
                  <m:r>
                    <w:rPr>
                      <w:rFonts w:ascii="Cambria Math" w:hAnsi="Cambria Math"/>
                    </w:rPr>
                    <m:t xml:space="preserve">H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10</m:t>
                  </m:r>
                </m:sub>
              </m:sSub>
            </m:oMath>
            <w:r>
              <w:rPr>
                <w:rStyle w:val="FontStyle37"/>
                <w:sz w:val="20"/>
                <w:szCs w:val="20"/>
              </w:rPr>
              <w:t>+ 13</w:t>
            </w:r>
            <w:r>
              <w:rPr/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O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</m:oMath>
            <w:r>
              <w:rPr>
                <w:rStyle w:val="FontStyle37"/>
                <w:sz w:val="20"/>
                <w:szCs w:val="20"/>
              </w:rPr>
              <w:t>= 8</w:t>
            </w:r>
            <w:r>
              <w:rPr/>
            </w:r>
            <m:oMath xmlns:m="http://schemas.openxmlformats.org/officeDocument/2006/math">
              <m:sSub>
                <m:e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CO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</m:oMath>
            <w:r>
              <w:rPr>
                <w:rStyle w:val="FontStyle37"/>
                <w:sz w:val="20"/>
                <w:szCs w:val="20"/>
              </w:rPr>
              <w:t>+10</w:t>
            </w:r>
            <w:r>
              <w:rPr/>
            </w:r>
            <m:oMath xmlns:m="http://schemas.openxmlformats.org/officeDocument/2006/math">
              <m:sSub>
                <m:e>
                  <m:r>
                    <w:rPr>
                      <w:rFonts w:ascii="Cambria Math" w:hAnsi="Cambria Math"/>
                    </w:rPr>
                    <m:t xml:space="preserve">H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2</m:t>
                  </m:r>
                </m:sub>
              </m:sSub>
              <m:r>
                <w:rPr>
                  <w:rFonts w:ascii="Cambria Math" w:hAnsi="Cambria Math"/>
                </w:rPr>
                <m:t xml:space="preserve">O</m:t>
              </m:r>
            </m:oMath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(0.05/2)х13 = 0.325</w:t>
            </w:r>
          </w:p>
        </w:tc>
      </w:tr>
      <w:tr>
        <w:trPr>
          <w:trHeight w:val="228" w:hRule="atLeast"/>
        </w:trPr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Всичко:</w:t>
            </w:r>
          </w:p>
        </w:tc>
        <w:tc>
          <w:tcPr>
            <w:tcW w:w="1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100</w:t>
            </w:r>
          </w:p>
        </w:tc>
        <w:tc>
          <w:tcPr>
            <w:tcW w:w="3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4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34"/>
                <w:rFonts w:cs="Times New Roman" w:ascii="Times New Roman" w:hAnsi="Times New Roman"/>
                <w:sz w:val="20"/>
                <w:szCs w:val="20"/>
              </w:rPr>
              <w:t>_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37"/>
                <w:sz w:val="20"/>
                <w:szCs w:val="20"/>
              </w:rPr>
            </w:pPr>
            <w:r>
              <w:rPr>
                <w:rStyle w:val="FontStyle37"/>
                <w:sz w:val="20"/>
                <w:szCs w:val="20"/>
              </w:rPr>
              <w:t>199.21</w:t>
            </w:r>
          </w:p>
        </w:tc>
      </w:tr>
    </w:tbl>
    <w:p>
      <w:pPr>
        <w:pStyle w:val="Normal"/>
        <w:jc w:val="both"/>
        <w:rPr>
          <w:rStyle w:val="FontStyle37"/>
          <w:sz w:val="28"/>
          <w:szCs w:val="28"/>
          <w:vertAlign w:val="subscript"/>
          <w:lang w:val="en-US"/>
        </w:rPr>
      </w:pPr>
      <w:r>
        <w:rPr>
          <w:sz w:val="28"/>
          <w:szCs w:val="28"/>
          <w:vertAlign w:val="subscript"/>
          <w:lang w:val="en-US"/>
        </w:rPr>
      </w:r>
    </w:p>
    <w:p>
      <w:pPr>
        <w:pStyle w:val="Normal"/>
        <w:tabs>
          <w:tab w:val="left" w:pos="720" w:leader="none"/>
        </w:tabs>
        <w:ind w:firstLine="720"/>
        <w:jc w:val="both"/>
        <w:rPr>
          <w:rStyle w:val="FontStyle21"/>
          <w:rFonts w:ascii="Times New Roman" w:hAnsi="Times New Roman" w:cs="Times New Roman"/>
          <w:u w:val="single"/>
        </w:rPr>
      </w:pPr>
      <w:r>
        <w:rPr>
          <w:rStyle w:val="FontStyle37"/>
          <w:sz w:val="24"/>
          <w:szCs w:val="24"/>
          <w:u w:val="single"/>
        </w:rPr>
        <w:t>Така 1</w:t>
      </w:r>
      <w:r>
        <w:rPr>
          <w:rStyle w:val="FontStyle37"/>
          <w:sz w:val="24"/>
          <w:szCs w:val="24"/>
          <w:u w:val="single"/>
          <w:lang w:val="en-US"/>
        </w:rPr>
        <w:t xml:space="preserve"> m</w:t>
      </w:r>
      <w:r>
        <w:rPr>
          <w:rStyle w:val="FontStyle37"/>
          <w:sz w:val="24"/>
          <w:szCs w:val="24"/>
          <w:u w:val="single"/>
          <w:vertAlign w:val="superscript"/>
        </w:rPr>
        <w:t>3</w:t>
      </w:r>
      <w:r>
        <w:rPr>
          <w:rStyle w:val="FontStyle37"/>
          <w:sz w:val="24"/>
          <w:szCs w:val="24"/>
          <w:u w:val="single"/>
          <w:vertAlign w:val="superscript"/>
          <w:lang w:val="en-US"/>
        </w:rPr>
        <w:t xml:space="preserve"> </w:t>
      </w:r>
      <w:r>
        <w:rPr>
          <w:rStyle w:val="FontStyle37"/>
          <w:sz w:val="24"/>
          <w:szCs w:val="24"/>
          <w:u w:val="single"/>
          <w:vertAlign w:val="superscript"/>
        </w:rPr>
        <w:t xml:space="preserve"> </w:t>
      </w:r>
      <w:r>
        <w:rPr>
          <w:rStyle w:val="FontStyle37"/>
          <w:sz w:val="24"/>
          <w:szCs w:val="24"/>
          <w:u w:val="single"/>
        </w:rPr>
        <w:t>природен газ изисква 1.99</w:t>
      </w:r>
      <w:r>
        <w:rPr>
          <w:rStyle w:val="FontStyle37"/>
          <w:sz w:val="24"/>
          <w:szCs w:val="24"/>
          <w:u w:val="single"/>
          <w:lang w:val="en-US"/>
        </w:rPr>
        <w:t xml:space="preserve"> m</w:t>
      </w:r>
      <w:r>
        <w:rPr>
          <w:rStyle w:val="FontStyle37"/>
          <w:sz w:val="24"/>
          <w:szCs w:val="24"/>
          <w:u w:val="single"/>
          <w:vertAlign w:val="superscript"/>
          <w:lang w:val="en-US"/>
        </w:rPr>
        <w:t>3</w:t>
      </w:r>
      <w:r>
        <w:rPr>
          <w:rStyle w:val="FontStyle37"/>
          <w:sz w:val="24"/>
          <w:szCs w:val="24"/>
          <w:u w:val="single"/>
        </w:rPr>
        <w:t xml:space="preserve"> кислород. Отчитаме съдържание на кислород във въздуха </w:t>
      </w:r>
      <w:r>
        <w:rPr>
          <w:rStyle w:val="FontStyle37"/>
          <w:sz w:val="24"/>
          <w:szCs w:val="24"/>
          <w:u w:val="single"/>
          <w:lang w:val="en-US"/>
        </w:rPr>
        <w:t xml:space="preserve">21 % </w:t>
      </w:r>
      <w:r>
        <w:rPr>
          <w:rStyle w:val="FontStyle37"/>
          <w:sz w:val="24"/>
          <w:szCs w:val="24"/>
          <w:u w:val="single"/>
        </w:rPr>
        <w:t xml:space="preserve">и получаваме:1.99 х </w:t>
      </w:r>
      <w:r>
        <w:rPr>
          <w:rStyle w:val="FontStyle37"/>
          <w:sz w:val="24"/>
          <w:szCs w:val="24"/>
          <w:u w:val="single"/>
          <w:lang w:val="en-US"/>
        </w:rPr>
        <w:t>100</w:t>
      </w:r>
      <w:r>
        <w:rPr>
          <w:rStyle w:val="FontStyle37"/>
          <w:sz w:val="24"/>
          <w:szCs w:val="24"/>
          <w:u w:val="single"/>
        </w:rPr>
        <w:t xml:space="preserve"> </w:t>
      </w:r>
      <w:r>
        <w:rPr>
          <w:rStyle w:val="FontStyle37"/>
          <w:sz w:val="24"/>
          <w:szCs w:val="24"/>
          <w:u w:val="single"/>
          <w:lang w:val="en-US"/>
        </w:rPr>
        <w:t>/</w:t>
      </w:r>
      <w:r>
        <w:rPr>
          <w:rStyle w:val="FontStyle37"/>
          <w:sz w:val="24"/>
          <w:szCs w:val="24"/>
          <w:u w:val="single"/>
        </w:rPr>
        <w:t xml:space="preserve"> </w:t>
      </w:r>
      <w:r>
        <w:rPr>
          <w:rStyle w:val="FontStyle37"/>
          <w:sz w:val="24"/>
          <w:szCs w:val="24"/>
          <w:u w:val="single"/>
          <w:lang w:val="en-US"/>
        </w:rPr>
        <w:t>21</w:t>
      </w:r>
      <w:r>
        <w:rPr>
          <w:rStyle w:val="FontStyle37"/>
          <w:sz w:val="24"/>
          <w:szCs w:val="24"/>
          <w:u w:val="single"/>
        </w:rPr>
        <w:t xml:space="preserve"> </w:t>
      </w:r>
      <w:r>
        <w:rPr>
          <w:rStyle w:val="FontStyle37"/>
          <w:sz w:val="24"/>
          <w:szCs w:val="24"/>
          <w:u w:val="single"/>
          <w:lang w:val="en-US"/>
        </w:rPr>
        <w:t>=</w:t>
      </w:r>
      <w:r>
        <w:rPr>
          <w:rStyle w:val="FontStyle37"/>
          <w:sz w:val="24"/>
          <w:szCs w:val="24"/>
          <w:u w:val="single"/>
        </w:rPr>
        <w:t xml:space="preserve"> </w:t>
      </w:r>
      <w:r>
        <w:rPr>
          <w:rStyle w:val="FontStyle37"/>
          <w:sz w:val="24"/>
          <w:szCs w:val="24"/>
          <w:u w:val="single"/>
          <w:lang w:val="en-US"/>
        </w:rPr>
        <w:t>9</w:t>
      </w:r>
      <w:r>
        <w:rPr>
          <w:rStyle w:val="FontStyle37"/>
          <w:sz w:val="24"/>
          <w:szCs w:val="24"/>
          <w:u w:val="single"/>
        </w:rPr>
        <w:t>.</w:t>
      </w:r>
      <w:r>
        <w:rPr>
          <w:rStyle w:val="FontStyle37"/>
          <w:sz w:val="24"/>
          <w:szCs w:val="24"/>
          <w:u w:val="single"/>
          <w:lang w:val="en-US"/>
        </w:rPr>
        <w:t>48 m</w:t>
      </w:r>
      <w:r>
        <w:rPr>
          <w:rStyle w:val="FontStyle37"/>
          <w:sz w:val="24"/>
          <w:szCs w:val="24"/>
          <w:u w:val="single"/>
          <w:vertAlign w:val="superscript"/>
        </w:rPr>
        <w:t>3</w:t>
      </w:r>
      <w:r>
        <w:rPr>
          <w:rStyle w:val="FontStyle37"/>
          <w:sz w:val="24"/>
          <w:szCs w:val="24"/>
          <w:u w:val="single"/>
        </w:rPr>
        <w:t xml:space="preserve"> въздух или приблизително </w:t>
      </w:r>
      <w:r>
        <w:rPr>
          <w:rStyle w:val="FontStyle37"/>
          <w:sz w:val="24"/>
          <w:szCs w:val="24"/>
          <w:u w:val="single"/>
          <w:lang w:val="en-US"/>
        </w:rPr>
        <w:t>10 m</w:t>
      </w:r>
      <w:r>
        <w:rPr>
          <w:rStyle w:val="FontStyle37"/>
          <w:sz w:val="24"/>
          <w:szCs w:val="24"/>
          <w:u w:val="single"/>
          <w:vertAlign w:val="superscript"/>
          <w:lang w:val="en-US"/>
        </w:rPr>
        <w:t>3</w:t>
      </w:r>
      <w:r>
        <w:rPr>
          <w:rStyle w:val="FontStyle37"/>
          <w:sz w:val="24"/>
          <w:szCs w:val="24"/>
          <w:u w:val="single"/>
          <w:lang w:val="en-US"/>
        </w:rPr>
        <w:t>.</w:t>
      </w:r>
    </w:p>
    <w:p>
      <w:pPr>
        <w:pStyle w:val="Normal"/>
        <w:tabs>
          <w:tab w:val="left" w:pos="720" w:leader="none"/>
        </w:tabs>
        <w:ind w:firstLine="720"/>
        <w:jc w:val="both"/>
        <w:rPr>
          <w:rStyle w:val="FontStyle21"/>
          <w:rFonts w:ascii="Times New Roman" w:hAnsi="Times New Roman" w:cs="Times New Roman"/>
          <w:u w:val="single"/>
        </w:rPr>
      </w:pPr>
      <w:r>
        <w:rPr>
          <w:rStyle w:val="FontStyle28"/>
        </w:rPr>
        <w:t xml:space="preserve">В таблица </w:t>
      </w:r>
      <w:r>
        <w:rPr>
          <w:rStyle w:val="FontStyle21"/>
          <w:rFonts w:cs="Times New Roman" w:ascii="Times New Roman" w:hAnsi="Times New Roman"/>
        </w:rPr>
        <w:t>2</w:t>
      </w:r>
      <w:r>
        <w:rPr>
          <w:rStyle w:val="FontStyle21"/>
          <w:rFonts w:cs="Times New Roman" w:ascii="Times New Roman" w:hAnsi="Times New Roman"/>
          <w:lang w:val="en-US"/>
        </w:rPr>
        <w:t>.</w:t>
      </w:r>
      <w:r>
        <w:rPr>
          <w:rStyle w:val="FontStyle28"/>
        </w:rPr>
        <w:t xml:space="preserve"> е дадено</w:t>
      </w:r>
      <w:r>
        <w:rPr>
          <w:rStyle w:val="FontStyle21"/>
          <w:rFonts w:cs="Times New Roman" w:ascii="Times New Roman" w:hAnsi="Times New Roman"/>
        </w:rPr>
        <w:t xml:space="preserve"> </w:t>
      </w:r>
      <w:r>
        <w:rPr>
          <w:rStyle w:val="FontStyle28"/>
        </w:rPr>
        <w:t>необходимото количество кислород и въздух за изгарянето на  газовете от сместа</w:t>
      </w:r>
      <w:r>
        <w:rPr>
          <w:rStyle w:val="FontStyle21"/>
          <w:rFonts w:cs="Times New Roman" w:ascii="Times New Roman" w:hAnsi="Times New Roman"/>
        </w:rPr>
        <w:t xml:space="preserve">.        </w:t>
      </w:r>
    </w:p>
    <w:p>
      <w:pPr>
        <w:pStyle w:val="Normal"/>
        <w:ind w:firstLine="720"/>
        <w:jc w:val="both"/>
        <w:rPr>
          <w:rStyle w:val="FontStyle21"/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ind w:firstLine="720"/>
        <w:jc w:val="both"/>
        <w:rPr>
          <w:rStyle w:val="FontStyle21"/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ind w:firstLine="720"/>
        <w:jc w:val="both"/>
        <w:rPr>
          <w:rStyle w:val="FontStyle21"/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ind w:firstLine="720"/>
        <w:jc w:val="both"/>
        <w:rPr>
          <w:rStyle w:val="FontStyle21"/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ind w:firstLine="720"/>
        <w:jc w:val="both"/>
        <w:rPr>
          <w:rStyle w:val="FontStyle21"/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ind w:firstLine="720"/>
        <w:jc w:val="right"/>
        <w:rPr>
          <w:rStyle w:val="FontStyle21"/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ind w:firstLine="720"/>
        <w:jc w:val="center"/>
        <w:rPr>
          <w:rStyle w:val="FontStyle21"/>
          <w:rFonts w:ascii="Times New Roman" w:hAnsi="Times New Roman" w:cs="Times New Roman"/>
          <w:sz w:val="20"/>
          <w:szCs w:val="20"/>
        </w:rPr>
      </w:pPr>
      <w:r>
        <w:rPr>
          <w:rStyle w:val="FontStyle21"/>
          <w:rFonts w:cs="Times New Roman"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rStyle w:val="FontStyle21"/>
          <w:rFonts w:cs="Times New Roman" w:ascii="Times New Roman" w:hAnsi="Times New Roman"/>
          <w:sz w:val="20"/>
          <w:szCs w:val="20"/>
        </w:rPr>
        <w:t>Таблица 2</w:t>
      </w:r>
    </w:p>
    <w:tbl>
      <w:tblPr>
        <w:tblpPr w:bottomFromText="0" w:horzAnchor="margin" w:leftFromText="141" w:rightFromText="141" w:tblpX="0" w:tblpY="16" w:topFromText="0" w:vertAnchor="text"/>
        <w:tblW w:w="9056" w:type="dxa"/>
        <w:jc w:val="left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2564"/>
        <w:gridCol w:w="2132"/>
        <w:gridCol w:w="2299"/>
        <w:gridCol w:w="2060"/>
      </w:tblGrid>
      <w:tr>
        <w:trPr>
          <w:trHeight w:val="498" w:hRule="atLeast"/>
        </w:trPr>
        <w:tc>
          <w:tcPr>
            <w:tcW w:w="25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газ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формула на газа</w:t>
            </w:r>
          </w:p>
        </w:tc>
        <w:tc>
          <w:tcPr>
            <w:tcW w:w="43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 xml:space="preserve">на 1 </w:t>
            </w:r>
            <w:r>
              <w:rPr/>
            </w:r>
            <m:oMath xmlns:m="http://schemas.openxmlformats.org/officeDocument/2006/math">
              <m:sSup>
                <m:e>
                  <m:r>
                    <w:rPr>
                      <w:rFonts w:ascii="Cambria Math" w:hAnsi="Cambria Math"/>
                    </w:rPr>
                    <m:t xml:space="preserve">m</m:t>
                  </m:r>
                </m:e>
                <m:sup>
                  <m:r>
                    <w:rPr>
                      <w:rFonts w:ascii="Cambria Math" w:hAnsi="Cambria Math"/>
                    </w:rPr>
                    <m:t xml:space="preserve">3</m:t>
                  </m:r>
                </m:sup>
              </m:sSup>
            </m:oMath>
            <w:r>
              <w:rPr>
                <w:rStyle w:val="FontStyle25"/>
                <w:sz w:val="24"/>
                <w:szCs w:val="24"/>
              </w:rPr>
              <w:t xml:space="preserve"> газ е</w:t>
            </w:r>
            <w:r>
              <w:rPr>
                <w:rStyle w:val="FontStyle25"/>
                <w:sz w:val="24"/>
                <w:szCs w:val="24"/>
                <w:lang w:val="en-US"/>
              </w:rPr>
              <w:t xml:space="preserve">  </w:t>
            </w:r>
            <w:r>
              <w:rPr>
                <w:rStyle w:val="FontStyle25"/>
                <w:sz w:val="24"/>
                <w:szCs w:val="24"/>
              </w:rPr>
              <w:t>необходим</w:t>
            </w:r>
          </w:p>
        </w:tc>
      </w:tr>
      <w:tr>
        <w:trPr>
          <w:trHeight w:val="218" w:hRule="atLeast"/>
        </w:trPr>
        <w:tc>
          <w:tcPr>
            <w:tcW w:w="25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21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  <w:lang w:val="en-US"/>
              </w:rPr>
            </w:pPr>
            <w:r>
              <w:rPr>
                <w:rStyle w:val="FontStyle25"/>
                <w:sz w:val="24"/>
                <w:szCs w:val="24"/>
              </w:rPr>
              <w:t xml:space="preserve">кислород, </w:t>
            </w:r>
            <w:r>
              <w:rPr/>
            </w:r>
            <m:oMath xmlns:m="http://schemas.openxmlformats.org/officeDocument/2006/math">
              <m:sSup>
                <m:e>
                  <m:r>
                    <w:rPr>
                      <w:rFonts w:ascii="Cambria Math" w:hAnsi="Cambria Math"/>
                    </w:rPr>
                    <m:t xml:space="preserve">m</m:t>
                  </m:r>
                </m:e>
                <m:sup>
                  <m:r>
                    <w:rPr>
                      <w:rFonts w:ascii="Cambria Math" w:hAnsi="Cambria Math"/>
                    </w:rPr>
                    <m:t xml:space="preserve">3</m:t>
                  </m:r>
                </m:sup>
              </m:sSup>
            </m:oMath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2"/>
                <w:b w:val="false"/>
                <w:b w:val="false"/>
                <w:bCs w:val="false"/>
                <w:i w:val="false"/>
                <w:i w:val="false"/>
                <w:iCs w:val="false"/>
                <w:sz w:val="24"/>
                <w:szCs w:val="24"/>
                <w:lang w:val="en-US"/>
              </w:rPr>
            </w:pPr>
            <w:r>
              <w:rPr>
                <w:rStyle w:val="FontStyle25"/>
                <w:sz w:val="24"/>
                <w:szCs w:val="24"/>
              </w:rPr>
              <w:t xml:space="preserve">въздух, </w:t>
            </w:r>
            <w:r>
              <w:rPr/>
            </w:r>
            <m:oMath xmlns:m="http://schemas.openxmlformats.org/officeDocument/2006/math">
              <m:sSup>
                <m:e>
                  <m:r>
                    <w:rPr>
                      <w:rFonts w:ascii="Cambria Math" w:hAnsi="Cambria Math"/>
                    </w:rPr>
                    <m:t xml:space="preserve">m</m:t>
                  </m:r>
                </m:e>
                <m:sup>
                  <m:r>
                    <w:rPr>
                      <w:rFonts w:ascii="Cambria Math" w:hAnsi="Cambria Math"/>
                    </w:rPr>
                    <m:t xml:space="preserve">3</m:t>
                  </m:r>
                </m:sup>
              </m:sSup>
            </m:oMath>
          </w:p>
        </w:tc>
      </w:tr>
      <w:tr>
        <w:trPr>
          <w:trHeight w:val="273" w:hRule="atLeast"/>
        </w:trPr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въглероден окис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CO</m:t>
                </m:r>
              </m:oMath>
            </m:oMathPara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0.5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3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2.38</w:t>
            </w:r>
          </w:p>
        </w:tc>
      </w:tr>
      <w:tr>
        <w:trPr>
          <w:trHeight w:val="243" w:hRule="atLeast"/>
        </w:trPr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метан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sSub>
                  <m:e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CH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4</m:t>
                    </m:r>
                  </m:sub>
                </m:sSub>
              </m:oMath>
            </m:oMathPara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2.0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9.52</w:t>
            </w:r>
          </w:p>
        </w:tc>
      </w:tr>
      <w:tr>
        <w:trPr>
          <w:trHeight w:val="236" w:hRule="atLeast"/>
        </w:trPr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етан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3"/>
                <w:b w:val="false"/>
                <w:b w:val="false"/>
                <w:bCs w:val="false"/>
                <w:sz w:val="24"/>
                <w:szCs w:val="24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sSub>
                  <m:e>
                    <m:r>
                      <w:rPr>
                        <w:rFonts w:ascii="Cambria Math" w:hAnsi="Cambria Math"/>
                      </w:rPr>
                      <m:t xml:space="preserve"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2</m:t>
                    </m:r>
                  </m:sub>
                </m:sSub>
                <m:sSub>
                  <m:e>
                    <m:r>
                      <w:rPr>
                        <w:rFonts w:ascii="Cambria Math" w:hAnsi="Cambria Math"/>
                      </w:rPr>
                      <m:t xml:space="preserve"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6</m:t>
                    </m:r>
                  </m:sub>
                </m:sSub>
              </m:oMath>
            </m:oMathPara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3.5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16.66</w:t>
            </w:r>
          </w:p>
        </w:tc>
      </w:tr>
      <w:tr>
        <w:trPr>
          <w:trHeight w:val="206" w:hRule="atLeast"/>
        </w:trPr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пропан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sSub>
                  <m:e>
                    <m:r>
                      <w:rPr>
                        <w:rFonts w:ascii="Cambria Math" w:hAnsi="Cambria Math"/>
                      </w:rPr>
                      <m:t xml:space="preserve"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3</m:t>
                    </m:r>
                  </m:sub>
                </m:sSub>
                <m:sSub>
                  <m:e>
                    <m:r>
                      <w:rPr>
                        <w:rFonts w:ascii="Cambria Math" w:hAnsi="Cambria Math"/>
                      </w:rPr>
                      <m:t xml:space="preserve"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8</m:t>
                    </m:r>
                  </m:sub>
                </m:sSub>
              </m:oMath>
            </m:oMathPara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5.0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3.80</w:t>
            </w:r>
          </w:p>
        </w:tc>
      </w:tr>
      <w:tr>
        <w:trPr>
          <w:trHeight w:val="273" w:hRule="atLeast"/>
        </w:trPr>
        <w:tc>
          <w:tcPr>
            <w:tcW w:w="2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бутан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3"/>
                <w:b w:val="false"/>
                <w:b w:val="false"/>
                <w:bCs w:val="false"/>
                <w:sz w:val="24"/>
                <w:szCs w:val="24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sSub>
                  <m:e>
                    <m:r>
                      <w:rPr>
                        <w:rFonts w:ascii="Cambria Math" w:hAnsi="Cambria Math"/>
                      </w:rPr>
                      <m:t xml:space="preserve"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4</m:t>
                    </m:r>
                  </m:sub>
                </m:sSub>
                <m:sSub>
                  <m:e>
                    <m:r>
                      <w:rPr>
                        <w:rFonts w:ascii="Cambria Math" w:hAnsi="Cambria Math"/>
                      </w:rPr>
                      <m:t xml:space="preserve">H</m:t>
                    </m:r>
                  </m:e>
                  <m:sub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 xml:space="preserve">10</m:t>
                    </m:r>
                  </m:sub>
                </m:sSub>
              </m:oMath>
            </m:oMathPara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6.5</w:t>
            </w:r>
          </w:p>
        </w:tc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25"/>
                <w:sz w:val="24"/>
                <w:szCs w:val="24"/>
              </w:rPr>
            </w:pPr>
            <w:r>
              <w:rPr>
                <w:rStyle w:val="FontStyle25"/>
                <w:sz w:val="24"/>
                <w:szCs w:val="24"/>
              </w:rPr>
              <w:t>30.94</w:t>
            </w:r>
          </w:p>
        </w:tc>
      </w:tr>
    </w:tbl>
    <w:p>
      <w:pPr>
        <w:pStyle w:val="Normal"/>
        <w:tabs>
          <w:tab w:val="left" w:pos="540" w:leader="none"/>
          <w:tab w:val="left" w:pos="720" w:leader="none"/>
        </w:tabs>
        <w:jc w:val="both"/>
        <w:rPr>
          <w:rStyle w:val="FontStyle21"/>
          <w:rFonts w:ascii="Times New Roman" w:hAnsi="Times New Roman" w:cs="Times New Roman"/>
        </w:rPr>
      </w:pPr>
      <w:r>
        <w:rPr>
          <w:rStyle w:val="FontStyle21"/>
          <w:rFonts w:cs="Times New Roman" w:ascii="Times New Roman" w:hAnsi="Times New Roman"/>
        </w:rPr>
        <w:t xml:space="preserve"> </w:t>
      </w:r>
    </w:p>
    <w:p>
      <w:pPr>
        <w:pStyle w:val="Normal"/>
        <w:tabs>
          <w:tab w:val="left" w:pos="540" w:leader="none"/>
          <w:tab w:val="left" w:pos="720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използване на природния газ като гориво стремежът  е да се осигури пълното му изгаряне. Чрез правилен избор на горелките се осигуряват оптимални параметри на горивния процес. Най- малкото количество въздух, необходимо за пълното изгаряне на газа, се нарича теоретичен разход  на въздуха </w:t>
      </w:r>
      <w:r>
        <w:rPr>
          <w:rStyle w:val="FontStyle14"/>
          <w:rFonts w:cs="Times New Roman" w:ascii="Times New Roman" w:hAnsi="Times New Roman"/>
          <w:b w:val="false"/>
          <w:sz w:val="24"/>
          <w:szCs w:val="24"/>
          <w:lang w:val="en-US"/>
        </w:rPr>
        <w:t>-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V</m:t>
            </m:r>
          </m:e>
          <m:sub>
            <m:r>
              <w:rPr>
                <w:rFonts w:ascii="Cambria Math" w:hAnsi="Cambria Math"/>
              </w:rPr>
              <m:t xml:space="preserve">в</m:t>
            </m:r>
          </m:sub>
        </m:sSub>
        <m:r>
          <m:rPr>
            <m:lit/>
            <m:nor/>
          </m:rPr>
          <w:rPr>
            <w:rFonts w:ascii="Cambria Math" w:hAnsi="Cambria Math"/>
          </w:rPr>
          <m:t xml:space="preserve">теор</m:t>
        </m:r>
      </m:oMath>
      <w:r>
        <w:rPr>
          <w:rStyle w:val="FontStyle14"/>
          <w:rFonts w:cs="Times New Roman" w:ascii="Times New Roman" w:hAnsi="Times New Roman"/>
          <w:b w:val="false"/>
          <w:sz w:val="24"/>
          <w:szCs w:val="24"/>
        </w:rPr>
        <w:t xml:space="preserve">. </w:t>
      </w:r>
      <w:r>
        <w:rPr>
          <w:rFonts w:cs="Times New Roman" w:ascii="Times New Roman" w:hAnsi="Times New Roman"/>
          <w:sz w:val="24"/>
          <w:szCs w:val="24"/>
        </w:rPr>
        <w:t xml:space="preserve">На практика подаваното количество въздух е с няколко процента над теоретичния разход. 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position w:val="-28"/>
          <w:sz w:val="24"/>
          <w:szCs w:val="24"/>
        </w:rPr>
        <w:t xml:space="preserve">Коефициентът на излишък на въздух </w:t>
      </w:r>
      <w:r>
        <w:rPr>
          <w:rStyle w:val="FontStyle14"/>
          <w:rFonts w:cs="Times New Roman" w:ascii="Times New Roman" w:hAnsi="Times New Roman"/>
          <w:b w:val="false"/>
          <w:sz w:val="24"/>
          <w:szCs w:val="24"/>
          <w:lang w:val="en-US"/>
        </w:rPr>
        <w:t>-</w:t>
      </w:r>
      <w:r>
        <w:rPr>
          <w:rStyle w:val="FontStyle14"/>
          <w:rFonts w:cs="Times New Roman" w:ascii="Times New Roman" w:hAnsi="Times New Roman"/>
          <w:b w:val="false"/>
          <w:i/>
          <w:sz w:val="24"/>
          <w:szCs w:val="24"/>
          <w:lang w:val="en-US"/>
        </w:rPr>
        <w:t xml:space="preserve"> </w:t>
      </w:r>
      <w:r>
        <w:rPr>
          <w:rStyle w:val="FontStyle14"/>
          <w:rFonts w:cs="Times New Roman" w:ascii="Times New Roman" w:hAnsi="Times New Roman"/>
          <w:b w:val="false"/>
          <w:i/>
          <w:sz w:val="24"/>
          <w:szCs w:val="24"/>
        </w:rPr>
        <w:t xml:space="preserve"> 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α</m:t>
        </m:r>
      </m:oMath>
      <w:r>
        <w:rPr>
          <w:rFonts w:cs="Times New Roman" w:ascii="Times New Roman" w:hAnsi="Times New Roman"/>
          <w:i/>
          <w:position w:val="-28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е отношение на действително подаваното количество въздух </w:t>
      </w:r>
      <w:r>
        <w:rPr>
          <w:rStyle w:val="FontStyle14"/>
          <w:rFonts w:cs="Times New Roman" w:ascii="Times New Roman" w:hAnsi="Times New Roman"/>
          <w:b w:val="false"/>
          <w:sz w:val="24"/>
          <w:szCs w:val="24"/>
          <w:lang w:val="en-US"/>
        </w:rPr>
        <w:t xml:space="preserve">- </w:t>
      </w: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Vв</m:t>
        </m:r>
      </m:oMath>
      <w:r>
        <w:rPr>
          <w:rFonts w:cs="Times New Roman" w:ascii="Times New Roman" w:hAnsi="Times New Roman"/>
          <w:sz w:val="24"/>
          <w:szCs w:val="24"/>
        </w:rPr>
        <w:t xml:space="preserve"> към теоретичния разход и е в границите от 1.05 до 1.20. </w:t>
      </w:r>
    </w:p>
    <w:p>
      <w:pPr>
        <w:pStyle w:val="Normal"/>
        <w:tabs>
          <w:tab w:val="left" w:pos="720" w:leader="none"/>
          <w:tab w:val="left" w:pos="8640" w:leader="none"/>
        </w:tabs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r>
            <w:rPr>
              <w:rFonts w:ascii="Cambria Math" w:hAnsi="Cambria Math"/>
            </w:rPr>
            <m:t xml:space="preserve">α</m:t>
          </m:r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V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B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V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.</m:t>
                  </m:r>
                  <m:r>
                    <w:rPr>
                      <w:rFonts w:ascii="Cambria Math" w:hAnsi="Cambria Math"/>
                    </w:rPr>
                    <m:t xml:space="preserve">В</m:t>
                  </m:r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.</m:t>
                  </m:r>
                  <m:r>
                    <m:rPr>
                      <m:lit/>
                      <m:nor/>
                    </m:rPr>
                    <w:rPr>
                      <w:rFonts w:ascii="Cambria Math" w:hAnsi="Cambria Math"/>
                    </w:rPr>
                    <m:t xml:space="preserve">ТЕОР</m:t>
                  </m:r>
                </m:sub>
              </m:sSub>
            </m:den>
          </m:f>
        </m:oMath>
      </m:oMathPara>
    </w:p>
    <w:p>
      <w:pPr>
        <w:pStyle w:val="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използване на природния газ като гориво стремежът е  да се осигури пълното му изгаряне.Чрез правилен избор на горелките се осигуряват оптимални параметри на горивния процес.</w:t>
      </w:r>
    </w:p>
    <w:p>
      <w:pPr>
        <w:pStyle w:val="Normal"/>
        <w:ind w:firstLine="720"/>
        <w:jc w:val="both"/>
        <w:rPr>
          <w:rStyle w:val="FontStyle21"/>
          <w:rFonts w:ascii="Times New Roman" w:hAnsi="Times New Roman" w:cs="Times New Roman"/>
          <w:b/>
          <w:b/>
        </w:rPr>
      </w:pPr>
      <w:r>
        <w:rPr>
          <w:rStyle w:val="FontStyle21"/>
          <w:rFonts w:cs="Times New Roman" w:ascii="Times New Roman" w:hAnsi="Times New Roman"/>
          <w:b/>
        </w:rPr>
        <w:t>Изчисляване обема на продуктите на горене на газа</w:t>
      </w:r>
    </w:p>
    <w:p>
      <w:pPr>
        <w:pStyle w:val="Normal"/>
        <w:ind w:firstLine="720"/>
        <w:jc w:val="both"/>
        <w:rPr>
          <w:rStyle w:val="FontStyle24"/>
          <w:rFonts w:ascii="Times New Roman" w:hAnsi="Times New Roman" w:cs="Times New Roman"/>
          <w:b w:val="false"/>
          <w:b w:val="false"/>
          <w:i w:val="false"/>
          <w:i w:val="false"/>
          <w:sz w:val="24"/>
          <w:szCs w:val="24"/>
        </w:rPr>
      </w:pPr>
      <w:r>
        <w:rPr>
          <w:rStyle w:val="FontStyle24"/>
          <w:rFonts w:cs="Times New Roman" w:ascii="Times New Roman" w:hAnsi="Times New Roman"/>
          <w:b w:val="false"/>
          <w:i w:val="false"/>
          <w:sz w:val="24"/>
          <w:szCs w:val="24"/>
        </w:rPr>
        <w:t>Обемът и съставът на продуктите на горене зависят от състава на газа, коефициента на излишък на въздух и параметрите на горивния процес.</w:t>
      </w:r>
    </w:p>
    <w:p>
      <w:pPr>
        <w:pStyle w:val="Normal"/>
        <w:ind w:firstLine="720"/>
        <w:jc w:val="both"/>
        <w:rPr>
          <w:rStyle w:val="FontStyle24"/>
          <w:rFonts w:ascii="Times New Roman" w:hAnsi="Times New Roman" w:cs="Times New Roman"/>
          <w:b w:val="false"/>
          <w:b w:val="false"/>
          <w:i w:val="false"/>
          <w:i w:val="false"/>
          <w:sz w:val="24"/>
          <w:szCs w:val="24"/>
        </w:rPr>
      </w:pPr>
      <w:r>
        <w:rPr>
          <w:rStyle w:val="FontStyle24"/>
          <w:rFonts w:cs="Times New Roman" w:ascii="Times New Roman" w:hAnsi="Times New Roman"/>
          <w:b w:val="false"/>
          <w:i w:val="false"/>
          <w:sz w:val="24"/>
          <w:szCs w:val="24"/>
        </w:rPr>
        <w:t>Сумарният обем на продуктите на горене е:</w:t>
      </w:r>
    </w:p>
    <w:p>
      <w:pPr>
        <w:pStyle w:val="Normal"/>
        <w:tabs>
          <w:tab w:val="clear" w:pos="720"/>
          <w:tab w:val="left" w:pos="8640" w:leader="none"/>
        </w:tabs>
        <w:ind w:firstLine="720"/>
        <w:jc w:val="both"/>
        <w:rPr>
          <w:rStyle w:val="FontStyle24"/>
          <w:rFonts w:ascii="Times New Roman" w:hAnsi="Times New Roman" w:cs="Times New Roman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>V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vertAlign w:val="subscript"/>
          <w:lang w:val="en-US"/>
        </w:rPr>
        <w:t>w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 xml:space="preserve"> = Vco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vertAlign w:val="subscript"/>
          <w:lang w:val="en-US"/>
        </w:rPr>
        <w:t>2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 xml:space="preserve"> 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vertAlign w:val="superscript"/>
        </w:rPr>
        <w:t>+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</w:rPr>
        <w:t xml:space="preserve"> 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>Vso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vertAlign w:val="subscript"/>
          <w:lang w:val="en-US"/>
        </w:rPr>
        <w:t>2</w:t>
      </w:r>
      <w:r>
        <w:rPr>
          <w:rStyle w:val="FontStyle30"/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Style w:val="FontStyle30"/>
          <w:rFonts w:cs="Times New Roman" w:ascii="Times New Roman" w:hAnsi="Times New Roman"/>
          <w:sz w:val="24"/>
          <w:szCs w:val="24"/>
          <w:vertAlign w:val="superscript"/>
        </w:rPr>
        <w:t>+</w:t>
      </w:r>
      <w:r>
        <w:rPr>
          <w:rStyle w:val="FontStyle30"/>
          <w:rFonts w:cs="Times New Roman" w:ascii="Times New Roman" w:hAnsi="Times New Roman"/>
          <w:sz w:val="24"/>
          <w:szCs w:val="24"/>
        </w:rPr>
        <w:t xml:space="preserve"> </w:t>
      </w:r>
      <w:r>
        <w:rPr>
          <w:rStyle w:val="FontStyle20"/>
          <w:rFonts w:cs="Times New Roman" w:ascii="Times New Roman" w:hAnsi="Times New Roman"/>
          <w:sz w:val="24"/>
          <w:szCs w:val="24"/>
          <w:lang w:val="en-US"/>
        </w:rPr>
        <w:t>V</w:t>
      </w:r>
      <w:r>
        <w:rPr>
          <w:rStyle w:val="FontStyle20"/>
          <w:rFonts w:cs="Times New Roman" w:ascii="Times New Roman" w:hAnsi="Times New Roman"/>
          <w:sz w:val="24"/>
          <w:szCs w:val="24"/>
          <w:vertAlign w:val="subscript"/>
          <w:lang w:val="en-US"/>
        </w:rPr>
        <w:t>H2O</w:t>
      </w:r>
      <w:r>
        <w:rPr>
          <w:rStyle w:val="FontStyle20"/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Style w:val="FontStyle20"/>
          <w:rFonts w:cs="Times New Roman" w:ascii="Times New Roman" w:hAnsi="Times New Roman"/>
          <w:sz w:val="24"/>
          <w:szCs w:val="24"/>
          <w:vertAlign w:val="superscript"/>
        </w:rPr>
        <w:t>+</w:t>
      </w:r>
      <w:r>
        <w:rPr>
          <w:rStyle w:val="FontStyle20"/>
          <w:rFonts w:cs="Times New Roman" w:ascii="Times New Roman" w:hAnsi="Times New Roman"/>
          <w:sz w:val="24"/>
          <w:szCs w:val="24"/>
        </w:rPr>
        <w:t xml:space="preserve"> </w:t>
      </w:r>
      <w:r>
        <w:rPr>
          <w:rStyle w:val="FontStyle20"/>
          <w:rFonts w:cs="Times New Roman" w:ascii="Times New Roman" w:hAnsi="Times New Roman"/>
          <w:sz w:val="24"/>
          <w:szCs w:val="24"/>
          <w:lang w:val="en-US"/>
        </w:rPr>
        <w:t>V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vertAlign w:val="subscript"/>
          <w:lang w:val="en-US"/>
        </w:rPr>
        <w:t>N2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 xml:space="preserve"> + Vo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vertAlign w:val="subscript"/>
          <w:lang w:val="en-US"/>
        </w:rPr>
        <w:t>2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 xml:space="preserve"> 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</w:rPr>
        <w:t xml:space="preserve">        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 xml:space="preserve">              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</w:rPr>
        <w:t xml:space="preserve"> 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 xml:space="preserve">                   </w:t>
      </w:r>
    </w:p>
    <w:p>
      <w:pPr>
        <w:pStyle w:val="Normal"/>
        <w:ind w:firstLine="720"/>
        <w:jc w:val="both"/>
        <w:rPr>
          <w:rStyle w:val="FontStyle24"/>
          <w:rFonts w:ascii="Times New Roman" w:hAnsi="Times New Roman" w:cs="Times New Roman"/>
          <w:b w:val="false"/>
          <w:b w:val="false"/>
          <w:i w:val="false"/>
          <w:i w:val="false"/>
          <w:sz w:val="24"/>
          <w:szCs w:val="24"/>
        </w:rPr>
      </w:pPr>
      <w:r>
        <w:rPr>
          <w:rStyle w:val="FontStyle24"/>
          <w:rFonts w:cs="Times New Roman" w:ascii="Times New Roman" w:hAnsi="Times New Roman"/>
          <w:b w:val="false"/>
          <w:i w:val="false"/>
          <w:sz w:val="24"/>
          <w:szCs w:val="24"/>
        </w:rPr>
        <w:t>Нарича се обем на влажните продукти на горене.</w:t>
      </w:r>
    </w:p>
    <w:p>
      <w:pPr>
        <w:pStyle w:val="Normal"/>
        <w:ind w:firstLine="720"/>
        <w:jc w:val="both"/>
        <w:rPr>
          <w:rStyle w:val="FontStyle24"/>
          <w:rFonts w:ascii="Times New Roman" w:hAnsi="Times New Roman" w:cs="Times New Roman"/>
          <w:b w:val="false"/>
          <w:b w:val="false"/>
          <w:sz w:val="24"/>
          <w:szCs w:val="24"/>
          <w:lang w:val="en-US"/>
        </w:rPr>
      </w:pPr>
      <w:r>
        <w:rPr>
          <w:rStyle w:val="FontStyle24"/>
          <w:rFonts w:cs="Times New Roman" w:ascii="Times New Roman" w:hAnsi="Times New Roman"/>
          <w:b w:val="false"/>
          <w:i w:val="false"/>
          <w:sz w:val="24"/>
          <w:szCs w:val="24"/>
        </w:rPr>
        <w:t>Обемът на сухите продукти на горене не включва водните пари</w:t>
      </w:r>
      <w:r>
        <w:rPr>
          <w:rStyle w:val="FontStyle24"/>
          <w:rFonts w:cs="Times New Roman" w:ascii="Times New Roman" w:hAnsi="Times New Roman"/>
          <w:b w:val="false"/>
          <w:sz w:val="24"/>
          <w:szCs w:val="24"/>
        </w:rPr>
        <w:t>:</w:t>
      </w:r>
    </w:p>
    <w:p>
      <w:pPr>
        <w:pStyle w:val="Normal"/>
        <w:tabs>
          <w:tab w:val="clear" w:pos="720"/>
          <w:tab w:val="left" w:pos="8640" w:leader="none"/>
        </w:tabs>
        <w:ind w:firstLine="720"/>
        <w:jc w:val="center"/>
        <w:rPr>
          <w:rStyle w:val="FontStyle20"/>
          <w:rFonts w:ascii="Times New Roman" w:hAnsi="Times New Roman" w:cs="Times New Roman"/>
          <w:bCs/>
          <w:i/>
          <w:i/>
          <w:iCs/>
          <w:sz w:val="24"/>
          <w:szCs w:val="24"/>
        </w:rPr>
      </w:pPr>
      <w:r>
        <w:rPr>
          <w:rStyle w:val="FontStyle28"/>
          <w:lang w:val="en-US"/>
        </w:rPr>
        <w:t>V</w:t>
      </w:r>
      <w:r>
        <w:rPr>
          <w:rStyle w:val="FontStyle30"/>
          <w:rFonts w:cs="Times New Roman" w:ascii="Times New Roman" w:hAnsi="Times New Roman"/>
          <w:sz w:val="24"/>
          <w:szCs w:val="24"/>
          <w:vertAlign w:val="subscript"/>
          <w:lang w:val="en-US"/>
        </w:rPr>
        <w:t>D</w:t>
      </w:r>
      <w:r>
        <w:rPr>
          <w:rStyle w:val="FontStyle30"/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Style w:val="FontStyle28"/>
          <w:lang w:val="en-US"/>
        </w:rPr>
        <w:t xml:space="preserve"> </w:t>
      </w:r>
      <w:r>
        <w:rPr>
          <w:rStyle w:val="FontStyle30"/>
          <w:rFonts w:cs="Times New Roman" w:ascii="Times New Roman" w:hAnsi="Times New Roman"/>
          <w:sz w:val="24"/>
          <w:szCs w:val="24"/>
          <w:lang w:val="en-US"/>
        </w:rPr>
        <w:t xml:space="preserve">= 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>Vco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vertAlign w:val="subscript"/>
          <w:lang w:val="en-US"/>
        </w:rPr>
        <w:t>2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 xml:space="preserve"> 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vertAlign w:val="superscript"/>
        </w:rPr>
        <w:t>+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</w:rPr>
        <w:t xml:space="preserve"> 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>Vso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vertAlign w:val="subscript"/>
          <w:lang w:val="en-US"/>
        </w:rPr>
        <w:t>2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 xml:space="preserve"> 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vertAlign w:val="superscript"/>
        </w:rPr>
        <w:t>+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</w:rPr>
        <w:t xml:space="preserve"> </w:t>
      </w:r>
      <w:r>
        <w:rPr>
          <w:rStyle w:val="FontStyle28"/>
          <w:i/>
          <w:lang w:val="en-US"/>
        </w:rPr>
        <w:t>V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vertAlign w:val="subscript"/>
          <w:lang w:val="en-US"/>
        </w:rPr>
        <w:t>N2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lang w:val="en-US"/>
        </w:rPr>
        <w:t xml:space="preserve"> + Vo</w:t>
      </w:r>
      <w:r>
        <w:rPr>
          <w:rStyle w:val="FontStyle30"/>
          <w:rFonts w:cs="Times New Roman" w:ascii="Times New Roman" w:hAnsi="Times New Roman"/>
          <w:i w:val="false"/>
          <w:sz w:val="24"/>
          <w:szCs w:val="24"/>
          <w:vertAlign w:val="subscript"/>
          <w:lang w:val="en-US"/>
        </w:rPr>
        <w:t>2</w:t>
      </w:r>
    </w:p>
    <w:p>
      <w:pPr>
        <w:pStyle w:val="Normal"/>
        <w:ind w:firstLine="720"/>
        <w:jc w:val="both"/>
        <w:rPr>
          <w:rStyle w:val="FontStyle24"/>
          <w:rFonts w:ascii="Times New Roman" w:hAnsi="Times New Roman" w:cs="Times New Roman"/>
          <w:b w:val="false"/>
          <w:b w:val="false"/>
          <w:i w:val="false"/>
          <w:i w:val="false"/>
          <w:iCs w:val="false"/>
          <w:sz w:val="24"/>
          <w:szCs w:val="24"/>
        </w:rPr>
      </w:pPr>
      <w:r>
        <w:rPr>
          <w:rStyle w:val="FontStyle23"/>
          <w:b w:val="false"/>
          <w:sz w:val="24"/>
          <w:szCs w:val="24"/>
        </w:rPr>
        <w:t>От химичните реакции на окисление (горене) се вижда, че процесът на горене е свързан с отделяне на продукти на горене (димни газове). Те имат висока температура и са топлоносителят, предаващ топлина.</w:t>
      </w:r>
    </w:p>
    <w:p>
      <w:pPr>
        <w:pStyle w:val="Normal"/>
        <w:ind w:firstLine="720"/>
        <w:jc w:val="both"/>
        <w:rPr>
          <w:rStyle w:val="FontStyle20"/>
          <w:rFonts w:ascii="Times New Roman" w:hAnsi="Times New Roman" w:cs="Times New Roman"/>
          <w:sz w:val="24"/>
          <w:szCs w:val="24"/>
        </w:rPr>
      </w:pPr>
      <w:r>
        <w:rPr>
          <w:rStyle w:val="FontStyle27"/>
          <w:rFonts w:cs="Times New Roman" w:ascii="Times New Roman" w:hAnsi="Times New Roman"/>
          <w:sz w:val="24"/>
          <w:szCs w:val="24"/>
        </w:rPr>
        <w:t>Качеството на горене зависи от количеството на въздуха и пълното му смесване с газа, а за него се съди по цвета на пламъка, дима и по показанията на специални уреди.</w:t>
      </w:r>
    </w:p>
    <w:p>
      <w:pPr>
        <w:pStyle w:val="Normal"/>
        <w:ind w:firstLine="720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>
        <w:rPr>
          <w:rStyle w:val="FontStyle27"/>
          <w:rFonts w:cs="Times New Roman" w:ascii="Times New Roman" w:hAnsi="Times New Roman"/>
          <w:sz w:val="24"/>
          <w:szCs w:val="24"/>
        </w:rPr>
        <w:t>Недостигът на въздух води до непълно изгаряне на газа. При по-голям излишък на въздух последният се нагрява без полза и се изх</w:t>
        <w:softHyphen/>
        <w:t>върля в атмосферата с продуктите на горене.</w:t>
      </w:r>
    </w:p>
    <w:p>
      <w:pPr>
        <w:pStyle w:val="Normal"/>
        <w:ind w:firstLine="720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>
        <w:rPr>
          <w:rStyle w:val="FontStyle27"/>
          <w:rFonts w:cs="Times New Roman" w:ascii="Times New Roman" w:hAnsi="Times New Roman"/>
          <w:sz w:val="24"/>
          <w:szCs w:val="24"/>
        </w:rPr>
        <w:t>Цветът на пламъка на изгаряния газ зависи от начина на изгаряне и ти</w:t>
        <w:softHyphen/>
        <w:t>па на горелката. Във всички случаи обаче пламъкът не трябва да бъде димящ, което е признак за непълно горене.</w:t>
      </w:r>
    </w:p>
    <w:p>
      <w:pPr>
        <w:pStyle w:val="Normal"/>
        <w:tabs>
          <w:tab w:val="left" w:pos="720" w:leader="none"/>
        </w:tabs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Style w:val="FontStyle27"/>
          <w:rFonts w:cs="Times New Roman" w:ascii="Times New Roman" w:hAnsi="Times New Roman"/>
          <w:sz w:val="24"/>
          <w:szCs w:val="24"/>
        </w:rPr>
        <w:t>Най-съвършен метод за контрол на пълното изгаряне на газа е анализи</w:t>
        <w:softHyphen/>
        <w:t>рането на изходящите димни газове с газоанализатори, които показват про</w:t>
        <w:softHyphen/>
        <w:t xml:space="preserve">центното съдържание в тях </w:t>
      </w:r>
      <w:r>
        <w:rPr>
          <w:rStyle w:val="FontStyle36"/>
          <w:rFonts w:cs="Times New Roman" w:ascii="Times New Roman" w:hAnsi="Times New Roman"/>
          <w:b w:val="false"/>
          <w:sz w:val="24"/>
          <w:szCs w:val="24"/>
        </w:rPr>
        <w:t>на</w:t>
      </w:r>
      <w:r>
        <w:rPr>
          <w:rStyle w:val="FontStyle36"/>
          <w:rFonts w:cs="Times New Roman" w:ascii="Times New Roman" w:hAnsi="Times New Roman"/>
          <w:sz w:val="24"/>
          <w:szCs w:val="24"/>
        </w:rPr>
        <w:t xml:space="preserve"> </w:t>
      </w:r>
      <w:r>
        <w:rPr>
          <w:rStyle w:val="FontStyle27"/>
          <w:rFonts w:cs="Times New Roman" w:ascii="Times New Roman" w:hAnsi="Times New Roman"/>
          <w:sz w:val="24"/>
          <w:szCs w:val="24"/>
        </w:rPr>
        <w:t>въглероден диоксид, въглероден окис и неизгорял</w:t>
      </w:r>
      <w:r>
        <w:rPr>
          <w:rStyle w:val="FontStyle27"/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Style w:val="FontStyle27"/>
          <w:rFonts w:cs="Times New Roman" w:ascii="Times New Roman" w:hAnsi="Times New Roman"/>
          <w:sz w:val="24"/>
          <w:szCs w:val="24"/>
        </w:rPr>
        <w:t xml:space="preserve"> водород.</w:t>
      </w:r>
    </w:p>
    <w:p>
      <w:pPr>
        <w:pStyle w:val="NormalWeb"/>
        <w:shd w:val="clear" w:color="auto" w:fill="FFFFFF"/>
        <w:spacing w:beforeAutospacing="0" w:before="120" w:afterAutospacing="0" w:after="120"/>
        <w:rPr>
          <w:b/>
          <w:b/>
          <w:lang w:val="bg-BG"/>
        </w:rPr>
      </w:pPr>
      <w:r>
        <w:rPr>
          <w:b/>
        </w:rPr>
        <w:t>2.  Специфична топлина на изгаряне</w:t>
      </w:r>
      <w:bookmarkEnd w:id="1"/>
      <w:bookmarkEnd w:id="2"/>
      <w:bookmarkEnd w:id="3"/>
      <w:r>
        <w:rPr>
          <w:b/>
          <w:lang w:val="bg-BG"/>
        </w:rPr>
        <w:t>:</w:t>
      </w:r>
    </w:p>
    <w:p>
      <w:pPr>
        <w:pStyle w:val="NormalWeb"/>
        <w:shd w:val="clear" w:color="auto" w:fill="FFFFFF"/>
        <w:spacing w:beforeAutospacing="0" w:before="120" w:afterAutospacing="0" w:after="120"/>
        <w:rPr>
          <w:b/>
          <w:b/>
          <w:color w:val="202122"/>
          <w:lang w:val="bg-BG"/>
        </w:rPr>
      </w:pPr>
      <w:r>
        <w:rPr/>
        <w:t>Специфичната топлина на изгаряне (калоричност) на природния газ е топлината, която се отделя при пълното изгаряне на 1m</w:t>
      </w:r>
      <w:r>
        <w:rPr>
          <w:vertAlign w:val="superscript"/>
          <w:lang w:val="ru-RU"/>
        </w:rPr>
        <w:t>3</w:t>
      </w:r>
      <w:r>
        <w:rPr/>
        <w:t xml:space="preserve"> или 1</w:t>
      </w:r>
      <w:r>
        <w:rPr>
          <w:lang w:val="ru-RU"/>
        </w:rPr>
        <w:t xml:space="preserve"> </w:t>
      </w:r>
      <w:r>
        <w:rPr/>
        <w:t>kg</w:t>
      </w:r>
      <w:r>
        <w:rPr>
          <w:lang w:val="ru-RU"/>
        </w:rPr>
        <w:t xml:space="preserve"> </w:t>
      </w:r>
      <w:r>
        <w:rPr/>
        <w:t>газ, при постоянно налягане (101325 Pa) и постоянна температура. Измерва се с калориметри или се изчислява в зависимост от състава на газа по формулата:</w:t>
      </w:r>
    </w:p>
    <w:p>
      <w:pPr>
        <w:pStyle w:val="Normal"/>
        <w:tabs>
          <w:tab w:val="left" w:pos="720" w:leader="none"/>
          <w:tab w:val="left" w:pos="8640" w:leader="none"/>
        </w:tabs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H</m:t>
            </m:r>
          </m:e>
          <m:sub>
            <m:sSup>
              <m:e>
                <m:r>
                  <w:rPr>
                    <w:rFonts w:ascii="Cambria Math" w:hAnsi="Cambria Math"/>
                  </w:rPr>
                  <m:t xml:space="preserve">t</m:t>
                </m:r>
              </m:e>
              <m:sup>
                <m:r>
                  <w:rPr>
                    <w:rFonts w:ascii="Cambria Math" w:hAnsi="Cambria Math"/>
                  </w:rPr>
                  <m:t xml:space="preserve">0</m:t>
                </m:r>
              </m:sup>
            </m:sSup>
          </m:sub>
        </m:sSub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1</m:t>
            </m:r>
          </m:num>
          <m:den>
            <m:r>
              <w:rPr>
                <w:rFonts w:ascii="Cambria Math" w:hAnsi="Cambria Math"/>
              </w:rPr>
              <m:t xml:space="preserve">Z</m:t>
            </m:r>
          </m:den>
        </m:f>
        <m:nary>
          <m:naryPr>
            <m:chr m:val="∑"/>
          </m:naryPr>
          <m:sub>
            <m:r>
              <w:rPr>
                <w:rFonts w:ascii="Cambria Math" w:hAnsi="Cambria Math"/>
              </w:rPr>
              <m:t xml:space="preserve">i</m:t>
            </m:r>
            <m:r>
              <w:rPr>
                <w:rFonts w:ascii="Cambria Math" w:hAnsi="Cambria Math"/>
              </w:rPr>
              <m:t xml:space="preserve">=</m:t>
            </m:r>
            <m:r>
              <w:rPr>
                <w:rFonts w:ascii="Cambria Math" w:hAnsi="Cambria Math"/>
              </w:rPr>
              <m:t xml:space="preserve">1</m:t>
            </m:r>
          </m:sub>
          <m:sup>
            <m:r>
              <w:rPr>
                <w:rFonts w:ascii="Cambria Math" w:hAnsi="Cambria Math"/>
              </w:rPr>
              <m:t xml:space="preserve">n</m:t>
            </m:r>
          </m:sup>
          <m:e>
            <m:sSub>
              <m:e>
                <m:r>
                  <w:rPr>
                    <w:rFonts w:ascii="Cambria Math" w:hAnsi="Cambria Math"/>
                  </w:rPr>
                  <m:t xml:space="preserve">X</m:t>
                </m:r>
              </m:e>
              <m:sub>
                <m:r>
                  <w:rPr>
                    <w:rFonts w:ascii="Cambria Math" w:hAnsi="Cambria Math"/>
                  </w:rPr>
                  <m:t xml:space="preserve">i</m:t>
                </m:r>
              </m:sub>
            </m:sSub>
            <m:r>
              <w:rPr>
                <w:rFonts w:ascii="Cambria Math" w:hAnsi="Cambria Math"/>
              </w:rPr>
              <m:t xml:space="preserve">×</m:t>
            </m:r>
            <m:sSub>
              <m:e>
                <m:r>
                  <w:rPr>
                    <w:rFonts w:ascii="Cambria Math" w:hAnsi="Cambria Math"/>
                  </w:rPr>
                  <m:t xml:space="preserve">H</m:t>
                </m:r>
              </m:e>
              <m:sub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Ti</m:t>
                </m:r>
              </m:sub>
            </m:sSub>
          </m:e>
        </m:nary>
      </m:oMath>
      <w:r>
        <w:rPr>
          <w:rFonts w:cs="Times New Roman" w:ascii="Times New Roman" w:hAnsi="Times New Roman"/>
          <w:position w:val="-30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  <w:lang w:val="en-US"/>
        </w:rPr>
        <w:t>kJ</w:t>
      </w:r>
      <w:r>
        <w:rPr>
          <w:rFonts w:cs="Times New Roman" w:ascii="Times New Roman" w:hAnsi="Times New Roman"/>
          <w:sz w:val="24"/>
          <w:szCs w:val="24"/>
          <w:lang w:val="ru-RU"/>
        </w:rPr>
        <w:t>/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където: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H</m:t>
            </m:r>
          </m:e>
          <m:sup>
            <m:sSub>
              <m:e>
                <m:r>
                  <w:rPr>
                    <w:rFonts w:ascii="Cambria Math" w:hAnsi="Cambria Math"/>
                  </w:rPr>
                  <m:t xml:space="preserve">0</m:t>
                </m:r>
              </m:e>
              <m:sub>
                <m:r>
                  <w:rPr>
                    <w:rFonts w:ascii="Cambria Math" w:hAnsi="Cambria Math"/>
                  </w:rPr>
                  <m:t xml:space="preserve">t</m:t>
                </m:r>
              </m:sub>
            </m:sSub>
          </m:sup>
        </m:sSup>
      </m:oMath>
      <w:r>
        <w:rPr>
          <w:rFonts w:cs="Times New Roman" w:ascii="Times New Roman" w:hAnsi="Times New Roman"/>
          <w:sz w:val="24"/>
          <w:szCs w:val="24"/>
        </w:rPr>
        <w:t xml:space="preserve"> – </w:t>
      </w:r>
      <w:r>
        <w:rPr>
          <w:rFonts w:cs="Times New Roman" w:ascii="Times New Roman" w:hAnsi="Times New Roman"/>
          <w:sz w:val="24"/>
          <w:szCs w:val="24"/>
        </w:rPr>
        <w:t xml:space="preserve">калоричност на газа, </w:t>
      </w:r>
      <w:r>
        <w:rPr>
          <w:rFonts w:cs="Times New Roman" w:ascii="Times New Roman" w:hAnsi="Times New Roman"/>
          <w:sz w:val="24"/>
          <w:szCs w:val="24"/>
          <w:lang w:val="en-US"/>
        </w:rPr>
        <w:t>kJ</w:t>
      </w:r>
      <w:r>
        <w:rPr>
          <w:rFonts w:cs="Times New Roman" w:ascii="Times New Roman" w:hAnsi="Times New Roman"/>
          <w:sz w:val="24"/>
          <w:szCs w:val="24"/>
          <w:lang w:val="ru-RU"/>
        </w:rPr>
        <w:t>/</w:t>
      </w:r>
      <w:r>
        <w:rPr>
          <w:rFonts w:cs="Times New Roman" w:ascii="Times New Roman" w:hAnsi="Times New Roman"/>
          <w:sz w:val="24"/>
          <w:szCs w:val="24"/>
          <w:lang w:val="en-US"/>
        </w:rPr>
        <w:t>m</w:t>
      </w:r>
      <w:r>
        <w:rPr>
          <w:rFonts w:cs="Times New Roman" w:ascii="Times New Roman" w:hAnsi="Times New Roman"/>
          <w:sz w:val="24"/>
          <w:szCs w:val="24"/>
          <w:vertAlign w:val="superscript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X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  <w:lang w:val="ru-RU"/>
        </w:rPr>
        <w:t xml:space="preserve"> – 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моларна </w:t>
      </w:r>
      <w:r>
        <w:rPr>
          <w:rFonts w:cs="Times New Roman" w:ascii="Times New Roman" w:hAnsi="Times New Roman"/>
          <w:sz w:val="24"/>
          <w:szCs w:val="24"/>
        </w:rPr>
        <w:t xml:space="preserve">концентрация на </w:t>
      </w:r>
      <w:r>
        <w:rPr>
          <w:rFonts w:cs="Times New Roman" w:ascii="Times New Roman" w:hAnsi="Times New Roman"/>
          <w:sz w:val="24"/>
          <w:szCs w:val="24"/>
          <w:lang w:val="en-US"/>
        </w:rPr>
        <w:t>i</w:t>
      </w:r>
      <w:r>
        <w:rPr>
          <w:rFonts w:cs="Times New Roman" w:ascii="Times New Roman" w:hAnsi="Times New Roman"/>
          <w:sz w:val="24"/>
          <w:szCs w:val="24"/>
          <w:lang w:val="ru-RU"/>
        </w:rPr>
        <w:t>-</w:t>
      </w:r>
      <w:r>
        <w:rPr>
          <w:rFonts w:cs="Times New Roman" w:ascii="Times New Roman" w:hAnsi="Times New Roman"/>
          <w:sz w:val="24"/>
          <w:szCs w:val="24"/>
        </w:rPr>
        <w:t>тия компонент;</w:t>
      </w:r>
    </w:p>
    <w:p>
      <w:pPr>
        <w:pStyle w:val="Normal"/>
        <w:tabs>
          <w:tab w:val="left" w:pos="720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Z</m:t>
        </m:r>
      </m:oMath>
      <w:r>
        <w:rPr>
          <w:rFonts w:cs="Times New Roman" w:ascii="Times New Roman" w:hAnsi="Times New Roman"/>
          <w:sz w:val="24"/>
          <w:szCs w:val="24"/>
          <w:lang w:val="ru-RU"/>
        </w:rPr>
        <w:t xml:space="preserve"> – </w:t>
      </w:r>
      <w:r>
        <w:rPr>
          <w:rFonts w:cs="Times New Roman" w:ascii="Times New Roman" w:hAnsi="Times New Roman"/>
          <w:sz w:val="24"/>
          <w:szCs w:val="24"/>
        </w:rPr>
        <w:t>коефициент на свръхсвиваемост на газа.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H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Ti</m:t>
            </m:r>
          </m:sub>
        </m:sSub>
      </m:oMath>
      <w:r>
        <w:rPr>
          <w:rFonts w:cs="Times New Roman" w:ascii="Times New Roman" w:hAnsi="Times New Roman"/>
          <w:position w:val="-14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– </w:t>
      </w:r>
      <w:r>
        <w:rPr>
          <w:rFonts w:cs="Times New Roman" w:ascii="Times New Roman" w:hAnsi="Times New Roman"/>
          <w:sz w:val="24"/>
          <w:szCs w:val="24"/>
        </w:rPr>
        <w:t xml:space="preserve">калоричност на </w:t>
      </w:r>
      <w:r>
        <w:rPr>
          <w:rFonts w:cs="Times New Roman" w:ascii="Times New Roman" w:hAnsi="Times New Roman"/>
          <w:sz w:val="24"/>
          <w:szCs w:val="24"/>
          <w:lang w:val="en-US"/>
        </w:rPr>
        <w:t>i</w:t>
      </w:r>
      <w:r>
        <w:rPr>
          <w:rFonts w:cs="Times New Roman" w:ascii="Times New Roman" w:hAnsi="Times New Roman"/>
          <w:sz w:val="24"/>
          <w:szCs w:val="24"/>
          <w:lang w:val="ru-RU"/>
        </w:rPr>
        <w:t>-</w:t>
      </w:r>
      <w:r>
        <w:rPr>
          <w:rFonts w:cs="Times New Roman" w:ascii="Times New Roman" w:hAnsi="Times New Roman"/>
          <w:sz w:val="24"/>
          <w:szCs w:val="24"/>
        </w:rPr>
        <w:t xml:space="preserve">тия компонент на газа, </w:t>
      </w:r>
      <w:r>
        <w:rPr>
          <w:rFonts w:cs="Times New Roman" w:ascii="Times New Roman" w:hAnsi="Times New Roman"/>
          <w:sz w:val="24"/>
          <w:szCs w:val="24"/>
          <w:lang w:val="en-US"/>
        </w:rPr>
        <w:t>kJ</w:t>
      </w:r>
      <w:r>
        <w:rPr>
          <w:rFonts w:cs="Times New Roman" w:ascii="Times New Roman" w:hAnsi="Times New Roman"/>
          <w:sz w:val="24"/>
          <w:szCs w:val="24"/>
          <w:lang w:val="ru-RU"/>
        </w:rPr>
        <w:t>/</w:t>
      </w:r>
      <w:r>
        <w:rPr>
          <w:rFonts w:cs="Times New Roman" w:ascii="Times New Roman" w:hAnsi="Times New Roman"/>
          <w:sz w:val="24"/>
          <w:szCs w:val="24"/>
          <w:lang w:val="en-US"/>
        </w:rPr>
        <w:t>m</w:t>
      </w:r>
      <w:r>
        <w:rPr>
          <w:rFonts w:cs="Times New Roman" w:ascii="Times New Roman" w:hAnsi="Times New Roman"/>
          <w:sz w:val="24"/>
          <w:szCs w:val="24"/>
          <w:vertAlign w:val="superscript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Топлината на изгаряне на природния газ, който има  състав: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N</m:t>
            </m:r>
          </m:e>
          <m:sub>
            <m:r>
              <w:rPr>
                <w:rFonts w:ascii="Cambria Math" w:hAnsi="Cambria Math"/>
              </w:rPr>
              <m:t xml:space="preserve">2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- 0,93%;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 </w:t>
      </w:r>
      <w:r>
        <w:rPr/>
      </w:r>
      <m:oMath xmlns:m="http://schemas.openxmlformats.org/officeDocument/2006/math">
        <m:sSub>
          <m:e>
            <m:r>
              <m:rPr>
                <m:lit/>
                <m:nor/>
              </m:rPr>
              <w:rPr>
                <w:rFonts w:ascii="Cambria Math" w:hAnsi="Cambria Math"/>
              </w:rPr>
              <m:t xml:space="preserve">CO</m:t>
            </m:r>
          </m:e>
          <m:sub>
            <m:r>
              <w:rPr>
                <w:rFonts w:ascii="Cambria Math" w:hAnsi="Cambria Math"/>
              </w:rPr>
              <m:t xml:space="preserve">2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- 0,03%;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 </w:t>
      </w:r>
      <w:r>
        <w:rPr/>
      </w:r>
      <m:oMath xmlns:m="http://schemas.openxmlformats.org/officeDocument/2006/math">
        <m:sSub>
          <m:e>
            <m:r>
              <m:rPr>
                <m:lit/>
                <m:nor/>
              </m:rPr>
              <w:rPr>
                <w:rFonts w:ascii="Cambria Math" w:hAnsi="Cambria Math"/>
              </w:rPr>
              <m:t xml:space="preserve">CH</m:t>
            </m:r>
          </m:e>
          <m:sub>
            <m:r>
              <w:rPr>
                <w:rFonts w:ascii="Cambria Math" w:hAnsi="Cambria Math"/>
              </w:rPr>
              <m:t xml:space="preserve">4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- 98,52%;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 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C</m:t>
            </m:r>
          </m:e>
          <m:sub>
            <m:r>
              <w:rPr>
                <w:rFonts w:ascii="Cambria Math" w:hAnsi="Cambria Math"/>
              </w:rPr>
              <m:t xml:space="preserve">2</m:t>
            </m:r>
          </m:sub>
        </m:sSub>
        <m:sSub>
          <m:e>
            <m:r>
              <w:rPr>
                <w:rFonts w:ascii="Cambria Math" w:hAnsi="Cambria Math"/>
              </w:rPr>
              <m:t xml:space="preserve">H</m:t>
            </m:r>
          </m:e>
          <m:sub>
            <m:r>
              <w:rPr>
                <w:rFonts w:ascii="Cambria Math" w:hAnsi="Cambria Math"/>
              </w:rPr>
              <m:t xml:space="preserve">6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- 0,34%;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 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C</m:t>
            </m:r>
          </m:e>
          <m:sub>
            <m:r>
              <w:rPr>
                <w:rFonts w:ascii="Cambria Math" w:hAnsi="Cambria Math"/>
              </w:rPr>
              <m:t xml:space="preserve">3</m:t>
            </m:r>
          </m:sub>
        </m:sSub>
        <m:sSub>
          <m:e>
            <m:r>
              <w:rPr>
                <w:rFonts w:ascii="Cambria Math" w:hAnsi="Cambria Math"/>
              </w:rPr>
              <m:t xml:space="preserve">H</m:t>
            </m:r>
          </m:e>
          <m:sub>
            <m:r>
              <w:rPr>
                <w:rFonts w:ascii="Cambria Math" w:hAnsi="Cambria Math"/>
              </w:rPr>
              <m:t xml:space="preserve">8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- 0,13%;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i</m:t>
        </m:r>
        <m:r>
          <w:rPr>
            <w:rFonts w:ascii="Cambria Math" w:hAnsi="Cambria Math"/>
          </w:rPr>
          <m:t xml:space="preserve">−</m:t>
        </m:r>
        <m:sSub>
          <m:e>
            <m:r>
              <w:rPr>
                <w:rFonts w:ascii="Cambria Math" w:hAnsi="Cambria Math"/>
              </w:rPr>
              <m:t xml:space="preserve">C</m:t>
            </m:r>
          </m:e>
          <m:sub>
            <m:r>
              <w:rPr>
                <w:rFonts w:ascii="Cambria Math" w:hAnsi="Cambria Math"/>
              </w:rPr>
              <m:t xml:space="preserve">4</m:t>
            </m:r>
          </m:sub>
        </m:sSub>
        <m:sSub>
          <m:e>
            <m:r>
              <w:rPr>
                <w:rFonts w:ascii="Cambria Math" w:hAnsi="Cambria Math"/>
              </w:rPr>
              <m:t xml:space="preserve">H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10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- 0,02%; 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n</m:t>
        </m:r>
        <m:r>
          <w:rPr>
            <w:rFonts w:ascii="Cambria Math" w:hAnsi="Cambria Math"/>
          </w:rPr>
          <m:t xml:space="preserve">−</m:t>
        </m:r>
        <m:sSub>
          <m:e>
            <m:r>
              <w:rPr>
                <w:rFonts w:ascii="Cambria Math" w:hAnsi="Cambria Math"/>
              </w:rPr>
              <m:t xml:space="preserve">C</m:t>
            </m:r>
          </m:e>
          <m:sub>
            <m:r>
              <w:rPr>
                <w:rFonts w:ascii="Cambria Math" w:hAnsi="Cambria Math"/>
              </w:rPr>
              <m:t xml:space="preserve">4</m:t>
            </m:r>
          </m:sub>
        </m:sSub>
        <m:sSub>
          <m:e>
            <m:r>
              <w:rPr>
                <w:rFonts w:ascii="Cambria Math" w:hAnsi="Cambria Math"/>
              </w:rPr>
              <m:t xml:space="preserve">H</m:t>
            </m:r>
          </m:e>
          <m:sub>
            <m:r>
              <m:rPr>
                <m:lit/>
                <m:nor/>
              </m:rPr>
              <w:rPr>
                <w:rFonts w:ascii="Cambria Math" w:hAnsi="Cambria Math"/>
              </w:rPr>
              <m:t xml:space="preserve">10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>- 0,03% -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при стандартни условия </w:t>
      </w:r>
      <w:r>
        <w:rPr>
          <w:rFonts w:cs="Times New Roman" w:ascii="Times New Roman" w:hAnsi="Times New Roman"/>
          <w:sz w:val="24"/>
          <w:szCs w:val="24"/>
          <w:lang w:val="en-US"/>
        </w:rPr>
        <w:t>(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Т</m:t>
        </m:r>
        <m:r>
          <w:rPr>
            <w:rFonts w:ascii="Cambria Math" w:hAnsi="Cambria Math"/>
          </w:rPr>
          <m:t xml:space="preserve">=</m:t>
        </m:r>
        <m:r>
          <m:rPr>
            <m:lit/>
            <m:nor/>
          </m:rPr>
          <w:rPr>
            <w:rFonts w:ascii="Cambria Math" w:hAnsi="Cambria Math"/>
          </w:rPr>
          <m:t xml:space="preserve">293</m:t>
        </m:r>
        <m:r>
          <m:rPr>
            <m:lit/>
            <m:nor/>
          </m:rPr>
          <w:rPr>
            <w:rFonts w:ascii="Cambria Math" w:hAnsi="Cambria Math"/>
          </w:rPr>
          <m:t xml:space="preserve">.</m:t>
        </m:r>
        <m:r>
          <m:rPr>
            <m:lit/>
            <m:nor/>
          </m:rPr>
          <w:rPr>
            <w:rFonts w:ascii="Cambria Math" w:hAnsi="Cambria Math"/>
          </w:rPr>
          <m:t xml:space="preserve">15</m:t>
        </m:r>
        <m:r>
          <w:rPr>
            <w:rFonts w:ascii="Cambria Math" w:hAnsi="Cambria Math"/>
          </w:rPr>
          <m:t xml:space="preserve">К</m:t>
        </m:r>
      </m:oMath>
      <w:r>
        <w:rPr>
          <w:rFonts w:cs="Times New Roman" w:ascii="Times New Roman" w:hAnsi="Times New Roman"/>
          <w:sz w:val="24"/>
          <w:szCs w:val="24"/>
        </w:rPr>
        <w:t>,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Р</m:t>
        </m:r>
        <m:r>
          <w:rPr>
            <w:rFonts w:ascii="Cambria Math" w:hAnsi="Cambria Math"/>
          </w:rPr>
          <m:t xml:space="preserve">=</m:t>
        </m:r>
        <m:r>
          <m:rPr>
            <m:lit/>
            <m:nor/>
          </m:rPr>
          <w:rPr>
            <w:rFonts w:ascii="Cambria Math" w:hAnsi="Cambria Math"/>
          </w:rPr>
          <m:t xml:space="preserve">101335</m:t>
        </m:r>
        <m:r>
          <m:rPr>
            <m:lit/>
            <m:nor/>
          </m:rPr>
          <w:rPr>
            <w:rFonts w:ascii="Cambria Math" w:hAnsi="Cambria Math"/>
          </w:rPr>
          <m:t xml:space="preserve">Ра</m:t>
        </m:r>
      </m:oMath>
      <w:r>
        <w:rPr>
          <w:rFonts w:cs="Times New Roman" w:ascii="Times New Roman" w:hAnsi="Times New Roman"/>
          <w:sz w:val="24"/>
          <w:szCs w:val="24"/>
          <w:lang w:val="en-US"/>
        </w:rPr>
        <w:t xml:space="preserve">) </w:t>
      </w:r>
      <w:r>
        <w:rPr>
          <w:rFonts w:cs="Times New Roman" w:ascii="Times New Roman" w:hAnsi="Times New Roman"/>
          <w:sz w:val="24"/>
          <w:szCs w:val="24"/>
        </w:rPr>
        <w:t xml:space="preserve"> се изчислява :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eqArr>
          <m:e>
            <m:sSup>
              <m:e>
                <m:r>
                  <w:rPr>
                    <w:rFonts w:ascii="Cambria Math" w:hAnsi="Cambria Math"/>
                  </w:rPr>
                  <m:t xml:space="preserve">H</m:t>
                </m:r>
              </m:e>
              <m:sup>
                <m:r>
                  <w:rPr>
                    <w:rFonts w:ascii="Cambria Math" w:hAnsi="Cambria Math"/>
                  </w:rPr>
                  <m:t xml:space="preserve">0</m:t>
                </m:r>
              </m:sup>
            </m:sSup>
            <m:r>
              <w:rPr>
                <w:rFonts w:ascii="Cambria Math" w:hAnsi="Cambria Math"/>
              </w:rPr>
              <m:t xml:space="preserve">t</m:t>
            </m:r>
            <m:r>
              <w:rPr>
                <w:rFonts w:ascii="Cambria Math" w:hAnsi="Cambria Math"/>
              </w:rPr>
              <m:t xml:space="preserve">=</m:t>
            </m:r>
            <m:f>
              <m:num>
                <m:r>
                  <w:rPr>
                    <w:rFonts w:ascii="Cambria Math" w:hAnsi="Cambria Math"/>
                  </w:rPr>
                  <m:t xml:space="preserve">1</m:t>
                </m:r>
              </m:num>
              <m:den>
                <m:r>
                  <w:rPr>
                    <w:rFonts w:ascii="Cambria Math" w:hAnsi="Cambria Math"/>
                  </w:rPr>
                  <m:t xml:space="preserve">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.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99</m:t>
                </m:r>
              </m:den>
            </m:f>
            <m:r>
              <w:rPr>
                <w:rFonts w:ascii="Cambria Math" w:hAnsi="Cambria Math"/>
              </w:rPr>
              <m:t xml:space="preserve">[</m:t>
            </m:r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0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0093</m:t>
            </m:r>
            <m:r>
              <w:rPr>
                <w:rFonts w:ascii="Cambria Math" w:hAnsi="Cambria Math"/>
              </w:rPr>
              <m:t xml:space="preserve">×</m:t>
            </m:r>
            <m:r>
              <w:rPr>
                <w:rFonts w:ascii="Cambria Math" w:hAnsi="Cambria Math"/>
              </w:rPr>
              <m:t xml:space="preserve">0</m:t>
            </m:r>
            <m:r>
              <w:rPr>
                <w:rFonts w:ascii="Cambria Math" w:hAnsi="Cambria Math"/>
              </w:rPr>
              <m:t xml:space="preserve">)</m:t>
            </m:r>
            <m:r>
              <w:rPr>
                <w:rFonts w:ascii="Cambria Math" w:hAnsi="Cambria Math"/>
              </w:rPr>
              <m:t xml:space="preserve">+</m:t>
            </m:r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0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0003</m:t>
            </m:r>
            <m:r>
              <w:rPr>
                <w:rFonts w:ascii="Cambria Math" w:hAnsi="Cambria Math"/>
              </w:rPr>
              <m:t xml:space="preserve">×</m:t>
            </m:r>
            <m:r>
              <w:rPr>
                <w:rFonts w:ascii="Cambria Math" w:hAnsi="Cambria Math"/>
              </w:rPr>
              <m:t xml:space="preserve">0</m:t>
            </m:r>
            <m:r>
              <w:rPr>
                <w:rFonts w:ascii="Cambria Math" w:hAnsi="Cambria Math"/>
              </w:rPr>
              <m:t xml:space="preserve">)</m:t>
            </m:r>
            <m:r>
              <w:rPr>
                <w:rFonts w:ascii="Cambria Math" w:hAnsi="Cambria Math"/>
              </w:rPr>
              <m:t xml:space="preserve">+</m:t>
            </m:r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0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9852</m:t>
            </m:r>
            <m:r>
              <w:rPr>
                <w:rFonts w:ascii="Cambria Math" w:hAnsi="Cambria Math"/>
              </w:rPr>
              <m:t xml:space="preserve">×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33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367</m:t>
            </m:r>
            <m:r>
              <w:rPr>
                <w:rFonts w:ascii="Cambria Math" w:hAnsi="Cambria Math"/>
              </w:rPr>
              <m:t xml:space="preserve">)</m:t>
            </m:r>
            <m:r>
              <w:rPr>
                <w:rFonts w:ascii="Cambria Math" w:hAnsi="Cambria Math"/>
              </w:rPr>
              <m:t xml:space="preserve">+</m:t>
            </m:r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0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0034</m:t>
            </m:r>
            <m:r>
              <w:rPr>
                <w:rFonts w:ascii="Cambria Math" w:hAnsi="Cambria Math"/>
              </w:rPr>
              <m:t xml:space="preserve">×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59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39</m:t>
            </m:r>
            <m:r>
              <w:rPr>
                <w:rFonts w:ascii="Cambria Math" w:hAnsi="Cambria Math"/>
              </w:rPr>
              <m:t xml:space="preserve">)</m:t>
            </m:r>
          </m:e>
          <m:e>
            <m:r>
              <w:rPr>
                <w:rFonts w:ascii="Cambria Math" w:hAnsi="Cambria Math"/>
              </w:rPr>
              <m:t xml:space="preserve">+</m:t>
            </m:r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0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0013</m:t>
            </m:r>
            <m:r>
              <w:rPr>
                <w:rFonts w:ascii="Cambria Math" w:hAnsi="Cambria Math"/>
              </w:rPr>
              <m:t xml:space="preserve">×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84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94</m:t>
            </m:r>
            <m:r>
              <w:rPr>
                <w:rFonts w:ascii="Cambria Math" w:hAnsi="Cambria Math"/>
              </w:rPr>
              <m:t xml:space="preserve">)</m:t>
            </m:r>
            <m:r>
              <w:rPr>
                <w:rFonts w:ascii="Cambria Math" w:hAnsi="Cambria Math"/>
              </w:rPr>
              <m:t xml:space="preserve">+</m:t>
            </m:r>
            <m:r>
              <w:rPr>
                <w:rFonts w:ascii="Cambria Math" w:hAnsi="Cambria Math"/>
              </w:rPr>
              <m:t xml:space="preserve">(</m:t>
            </m:r>
            <m:r>
              <w:rPr>
                <w:rFonts w:ascii="Cambria Math" w:hAnsi="Cambria Math"/>
              </w:rPr>
              <m:t xml:space="preserve">0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0005</m:t>
            </m:r>
            <m:r>
              <w:rPr>
                <w:rFonts w:ascii="Cambria Math" w:hAnsi="Cambria Math"/>
              </w:rPr>
              <m:t xml:space="preserve">×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110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47</m:t>
            </m:r>
            <m:r>
              <w:rPr>
                <w:rFonts w:ascii="Cambria Math" w:hAnsi="Cambria Math"/>
              </w:rPr>
              <m:t xml:space="preserve">)</m:t>
            </m:r>
            <m:r>
              <w:rPr>
                <w:rFonts w:ascii="Cambria Math" w:hAnsi="Cambria Math"/>
              </w:rPr>
              <m:t xml:space="preserve">]</m:t>
            </m:r>
            <m:r>
              <w:rPr>
                <w:rFonts w:ascii="Cambria Math" w:hAnsi="Cambria Math"/>
              </w:rPr>
              <m:t xml:space="preserve">=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33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.</m:t>
            </m:r>
            <m:r>
              <m:rPr>
                <m:lit/>
                <m:nor/>
              </m:rPr>
              <w:rPr>
                <w:rFonts w:ascii="Cambria Math" w:hAnsi="Cambria Math"/>
              </w:rPr>
              <m:t xml:space="preserve">57</m:t>
            </m:r>
            <m:f>
              <m:fPr>
                <m:type m:val="lin"/>
              </m:fPr>
              <m:num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 xml:space="preserve">MJ</m:t>
                </m:r>
              </m:num>
              <m:den>
                <m:sSup>
                  <m:e>
                    <m:r>
                      <w:rPr>
                        <w:rFonts w:ascii="Cambria Math" w:hAnsi="Cambria Math"/>
                      </w:rPr>
                      <m:t xml:space="preserve"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3</m:t>
                    </m:r>
                  </m:sup>
                </m:sSup>
              </m:den>
            </m:f>
          </m:e>
        </m:eqArr>
      </m:oMath>
      <w:r>
        <w:rPr>
          <w:rFonts w:cs="Times New Roman" w:ascii="Times New Roman" w:hAnsi="Times New Roman"/>
          <w:sz w:val="24"/>
          <w:szCs w:val="24"/>
          <w:lang w:val="en-US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 xml:space="preserve">    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H</m:t>
            </m:r>
          </m:e>
          <m:sup>
            <m:sSub>
              <m:e>
                <m:r>
                  <w:rPr>
                    <w:rFonts w:ascii="Cambria Math" w:hAnsi="Cambria Math"/>
                  </w:rPr>
                  <m:t xml:space="preserve">0</m:t>
                </m:r>
              </m:e>
              <m:sub>
                <m:r>
                  <w:rPr>
                    <w:rFonts w:ascii="Cambria Math" w:hAnsi="Cambria Math"/>
                  </w:rPr>
                  <m:t xml:space="preserve">t</m:t>
                </m:r>
              </m:sub>
            </m:sSub>
          </m:sup>
        </m:sSup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=</w:t>
      </w:r>
      <w:r>
        <w:rPr>
          <w:rFonts w:cs="Times New Roman" w:ascii="Times New Roman" w:hAnsi="Times New Roman"/>
          <w:sz w:val="24"/>
          <w:szCs w:val="24"/>
        </w:rPr>
        <w:t>33.5</w:t>
      </w:r>
      <w:r>
        <w:rPr>
          <w:rFonts w:cs="Times New Roman" w:ascii="Times New Roman" w:hAnsi="Times New Roman"/>
          <w:sz w:val="24"/>
          <w:szCs w:val="24"/>
          <w:lang w:val="en-US"/>
        </w:rPr>
        <w:t>7 x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238.846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= 8018 Kcal</w:t>
      </w:r>
      <w:r>
        <w:rPr>
          <w:rFonts w:cs="Times New Roman" w:ascii="Times New Roman" w:hAnsi="Times New Roman"/>
          <w:sz w:val="24"/>
          <w:szCs w:val="24"/>
          <w:lang w:val="ru-RU"/>
        </w:rPr>
        <w:t>/</w:t>
      </w:r>
      <w:r>
        <w:rPr>
          <w:rFonts w:cs="Times New Roman" w:ascii="Times New Roman" w:hAnsi="Times New Roman"/>
          <w:sz w:val="24"/>
          <w:szCs w:val="24"/>
          <w:lang w:val="en-US"/>
        </w:rPr>
        <w:t>m</w:t>
      </w:r>
      <w:r>
        <w:rPr>
          <w:rFonts w:cs="Times New Roman" w:ascii="Times New Roman" w:hAnsi="Times New Roman"/>
          <w:sz w:val="24"/>
          <w:szCs w:val="24"/>
          <w:vertAlign w:val="superscript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  <w:lang w:val="en-US"/>
        </w:rPr>
        <w:t>.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процеса на изгаряне на газа се отделят горна и долна граница на топлината на изгаряне.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</w:rPr>
        <w:t xml:space="preserve">Горната специфична  топлина на изгаряне е количеството топлина, което се отделя при пълно изгаряне на единица количество газ във въздух  по такъв начин, че налягането, при което се осъществява реакцията, остава постоянно и  всички продукти от изгарянето са приведени към една и съща температура  и всички продукти остават в газообразно състояние, с изключение на водата, образувана по време на горенето. </w:t>
      </w:r>
    </w:p>
    <w:p>
      <w:pPr>
        <w:pStyle w:val="Normal"/>
        <w:tabs>
          <w:tab w:val="left" w:pos="720" w:leader="none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H</m:t>
            </m:r>
          </m:e>
          <m:sub>
            <m:r>
              <w:rPr>
                <w:rFonts w:ascii="Cambria Math" w:hAnsi="Cambria Math"/>
              </w:rPr>
              <m:t xml:space="preserve">Г</m:t>
            </m:r>
          </m:sub>
        </m:sSub>
      </m:oMath>
      <w:r>
        <w:rPr>
          <w:rFonts w:cs="Times New Roman" w:ascii="Times New Roman" w:hAnsi="Times New Roman"/>
          <w:sz w:val="24"/>
          <w:szCs w:val="24"/>
          <w:vertAlign w:val="subscript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= (37.044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x 0.9852)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+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(64.91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x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0.0034)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+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(92.29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x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0.0013 )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+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(119.66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x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0.0005 ) =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36.90 MJ</w:t>
      </w:r>
      <w:r>
        <w:rPr>
          <w:rFonts w:cs="Times New Roman" w:ascii="Times New Roman" w:hAnsi="Times New Roman"/>
          <w:sz w:val="24"/>
          <w:szCs w:val="24"/>
          <w:lang w:val="ru-RU"/>
        </w:rPr>
        <w:t>/</w:t>
      </w:r>
      <w:r>
        <w:rPr>
          <w:rFonts w:cs="Times New Roman" w:ascii="Times New Roman" w:hAnsi="Times New Roman"/>
          <w:sz w:val="24"/>
          <w:szCs w:val="24"/>
          <w:lang w:val="en-US"/>
        </w:rPr>
        <w:t>m</w:t>
      </w:r>
      <w:r>
        <w:rPr>
          <w:rFonts w:cs="Times New Roman" w:ascii="Times New Roman" w:hAnsi="Times New Roman"/>
          <w:sz w:val="24"/>
          <w:szCs w:val="24"/>
          <w:vertAlign w:val="superscript"/>
          <w:lang w:val="ru-RU"/>
        </w:rPr>
        <w:t>3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H</m:t>
            </m:r>
          </m:e>
          <m:sub>
            <m:r>
              <w:rPr>
                <w:rFonts w:ascii="Cambria Math" w:hAnsi="Cambria Math"/>
              </w:rPr>
              <m:t xml:space="preserve">Г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=</w:t>
      </w:r>
      <w:r>
        <w:rPr>
          <w:rFonts w:cs="Times New Roman" w:ascii="Times New Roman" w:hAnsi="Times New Roman"/>
          <w:sz w:val="24"/>
          <w:szCs w:val="24"/>
        </w:rPr>
        <w:t xml:space="preserve"> 36.90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x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238.846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= 8</w:t>
      </w:r>
      <w:r>
        <w:rPr>
          <w:rFonts w:cs="Times New Roman" w:ascii="Times New Roman" w:hAnsi="Times New Roman"/>
          <w:sz w:val="24"/>
          <w:szCs w:val="24"/>
        </w:rPr>
        <w:t>813</w:t>
      </w:r>
      <w:r>
        <w:rPr>
          <w:rFonts w:cs="Times New Roman" w:ascii="Times New Roman" w:hAnsi="Times New Roman"/>
          <w:sz w:val="24"/>
          <w:szCs w:val="24"/>
          <w:lang w:val="en-US"/>
        </w:rPr>
        <w:t>.</w:t>
      </w:r>
      <w:r>
        <w:rPr>
          <w:rFonts w:cs="Times New Roman" w:ascii="Times New Roman" w:hAnsi="Times New Roman"/>
          <w:sz w:val="24"/>
          <w:szCs w:val="24"/>
        </w:rPr>
        <w:t>42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Kcal</w:t>
      </w:r>
      <w:r>
        <w:rPr>
          <w:rFonts w:cs="Times New Roman" w:ascii="Times New Roman" w:hAnsi="Times New Roman"/>
          <w:sz w:val="24"/>
          <w:szCs w:val="24"/>
          <w:lang w:val="ru-RU"/>
        </w:rPr>
        <w:t>/</w:t>
      </w:r>
      <w:r>
        <w:rPr>
          <w:rFonts w:cs="Times New Roman" w:ascii="Times New Roman" w:hAnsi="Times New Roman"/>
          <w:sz w:val="24"/>
          <w:szCs w:val="24"/>
          <w:lang w:val="en-US"/>
        </w:rPr>
        <w:t>m</w:t>
      </w:r>
      <w:r>
        <w:rPr>
          <w:rFonts w:cs="Times New Roman" w:ascii="Times New Roman" w:hAnsi="Times New Roman"/>
          <w:sz w:val="24"/>
          <w:szCs w:val="24"/>
          <w:vertAlign w:val="superscript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  <w:lang w:val="en-US"/>
        </w:rPr>
        <w:t>.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Долната  специфична топлина на изгаряне е количеството топлина, което се отделя при пълно изгаряне на единица количество газ във въздух  по такъв начин, че налягането, при което се осъществява реакцията, остава постоянно и  всички продукти от горенето са в газообразно състояние.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H</m:t>
            </m:r>
          </m:e>
          <m:sub>
            <m:r>
              <w:rPr>
                <w:rFonts w:ascii="Cambria Math" w:hAnsi="Cambria Math"/>
              </w:rPr>
              <m:t xml:space="preserve">Д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=</w:t>
      </w:r>
      <w:r>
        <w:rPr/>
      </w:r>
      <m:oMath xmlns:m="http://schemas.openxmlformats.org/officeDocument/2006/math">
        <m:sSup>
          <m:e>
            <m:r>
              <w:rPr>
                <w:rFonts w:ascii="Cambria Math" w:hAnsi="Cambria Math"/>
              </w:rPr>
              <m:t xml:space="preserve">H</m:t>
            </m:r>
          </m:e>
          <m:sup>
            <m:sSub>
              <m:e>
                <m:r>
                  <w:rPr>
                    <w:rFonts w:ascii="Cambria Math" w:hAnsi="Cambria Math"/>
                  </w:rPr>
                  <m:t xml:space="preserve">0</m:t>
                </m:r>
              </m:e>
              <m:sub>
                <m:r>
                  <w:rPr>
                    <w:rFonts w:ascii="Cambria Math" w:hAnsi="Cambria Math"/>
                  </w:rPr>
                  <m:t xml:space="preserve">t</m:t>
                </m:r>
              </m:sub>
            </m:sSub>
          </m:sup>
        </m:sSup>
      </m:oMath>
      <w:r>
        <w:rPr>
          <w:rFonts w:cs="Times New Roman" w:ascii="Times New Roman" w:hAnsi="Times New Roman"/>
          <w:sz w:val="24"/>
          <w:szCs w:val="24"/>
          <w:lang w:val="en-US"/>
        </w:rPr>
        <w:t xml:space="preserve"> = 33.57 MJ</w:t>
      </w:r>
      <w:r>
        <w:rPr>
          <w:rFonts w:cs="Times New Roman" w:ascii="Times New Roman" w:hAnsi="Times New Roman"/>
          <w:sz w:val="24"/>
          <w:szCs w:val="24"/>
          <w:lang w:val="ru-RU"/>
        </w:rPr>
        <w:t>/</w:t>
      </w:r>
      <w:r>
        <w:rPr>
          <w:rFonts w:cs="Times New Roman" w:ascii="Times New Roman" w:hAnsi="Times New Roman"/>
          <w:sz w:val="24"/>
          <w:szCs w:val="24"/>
          <w:lang w:val="en-US"/>
        </w:rPr>
        <w:t>m</w:t>
      </w:r>
      <w:r>
        <w:rPr>
          <w:rFonts w:cs="Times New Roman" w:ascii="Times New Roman" w:hAnsi="Times New Roman"/>
          <w:sz w:val="24"/>
          <w:szCs w:val="24"/>
          <w:vertAlign w:val="superscript"/>
          <w:lang w:val="ru-RU"/>
        </w:rPr>
        <w:t xml:space="preserve">3 </w:t>
      </w:r>
      <w:r>
        <w:rPr>
          <w:rFonts w:cs="Times New Roman" w:ascii="Times New Roman" w:hAnsi="Times New Roman"/>
          <w:sz w:val="24"/>
          <w:szCs w:val="24"/>
          <w:lang w:val="en-US"/>
        </w:rPr>
        <w:t>= 8018 Kcal</w:t>
      </w:r>
      <w:r>
        <w:rPr>
          <w:rFonts w:cs="Times New Roman" w:ascii="Times New Roman" w:hAnsi="Times New Roman"/>
          <w:sz w:val="24"/>
          <w:szCs w:val="24"/>
          <w:lang w:val="ru-RU"/>
        </w:rPr>
        <w:t>/</w:t>
      </w:r>
      <w:r>
        <w:rPr>
          <w:rFonts w:cs="Times New Roman" w:ascii="Times New Roman" w:hAnsi="Times New Roman"/>
          <w:sz w:val="24"/>
          <w:szCs w:val="24"/>
          <w:lang w:val="en-US"/>
        </w:rPr>
        <w:t>m</w:t>
      </w:r>
      <w:r>
        <w:rPr>
          <w:rFonts w:cs="Times New Roman" w:ascii="Times New Roman" w:hAnsi="Times New Roman"/>
          <w:sz w:val="24"/>
          <w:szCs w:val="24"/>
          <w:vertAlign w:val="superscript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Разликата между горната и долната граница на топлината на изгаряне на 1</w:t>
      </w:r>
      <w:r>
        <w:rPr>
          <w:rFonts w:cs="Times New Roman" w:ascii="Times New Roman" w:hAnsi="Times New Roman"/>
          <w:sz w:val="24"/>
          <w:szCs w:val="24"/>
          <w:lang w:val="en-US"/>
        </w:rPr>
        <w:t>m</w:t>
      </w:r>
      <w:r>
        <w:rPr>
          <w:rFonts w:cs="Times New Roman" w:ascii="Times New Roman" w:hAnsi="Times New Roman"/>
          <w:sz w:val="24"/>
          <w:szCs w:val="24"/>
          <w:vertAlign w:val="superscript"/>
          <w:lang w:val="ru-RU"/>
        </w:rPr>
        <w:t>3</w:t>
      </w:r>
      <w:r>
        <w:rPr>
          <w:rFonts w:cs="Times New Roman" w:ascii="Times New Roman" w:hAnsi="Times New Roman"/>
          <w:sz w:val="24"/>
          <w:szCs w:val="24"/>
        </w:rPr>
        <w:t xml:space="preserve"> газ е равна на топлината на изпаряване (кондензация) на водата, която се получава при изгарянето му.</w:t>
      </w:r>
      <w:r>
        <w:rPr>
          <w:rStyle w:val="Googqstidbit0"/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tabs>
          <w:tab w:val="clear" w:pos="720"/>
          <w:tab w:val="left" w:pos="0" w:leader="none"/>
        </w:tabs>
        <w:ind w:firstLine="720"/>
        <w:jc w:val="both"/>
        <w:rPr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</w:rPr>
        <w:t>В таблица 3 са дадени стойностите на горната и долната граница на топлината на изгаряне, влизащи в състава на природния газ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lang w:val="en-US"/>
        </w:rPr>
        <w:t xml:space="preserve">            </w:t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sz w:val="28"/>
          <w:szCs w:val="28"/>
          <w:lang w:val="en-US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Таблица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3</w:t>
      </w:r>
    </w:p>
    <w:tbl>
      <w:tblPr>
        <w:tblpPr w:vertAnchor="text" w:horzAnchor="margin" w:tblpXSpec="center" w:leftFromText="141" w:rightFromText="141" w:tblpY="92"/>
        <w:tblW w:w="75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418"/>
        <w:gridCol w:w="1452"/>
        <w:gridCol w:w="1049"/>
        <w:gridCol w:w="1290"/>
        <w:gridCol w:w="1291"/>
      </w:tblGrid>
      <w:tr>
        <w:trPr>
          <w:trHeight w:val="406" w:hRule="atLeast"/>
          <w:cantSplit w:val="true"/>
        </w:trPr>
        <w:tc>
          <w:tcPr>
            <w:tcW w:w="2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Компонент</w:t>
            </w:r>
          </w:p>
        </w:tc>
        <w:tc>
          <w:tcPr>
            <w:tcW w:w="50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</w:rPr>
              <w:t>Топлина на изгаряне на идеални газове,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MJ.</w:t>
            </w:r>
            <w:r>
              <w:rPr>
                <w:rFonts w:cs="Times New Roman" w:ascii="Times New Roman" w:hAnsi="Times New Roman"/>
                <w:lang w:val="en-US"/>
              </w:rPr>
              <w:t xml:space="preserve"> m</w:t>
            </w:r>
            <w:r>
              <w:rPr>
                <w:rFonts w:cs="Times New Roman" w:ascii="Times New Roman" w:hAnsi="Times New Roman"/>
              </w:rPr>
              <w:t>-</w:t>
            </w:r>
            <w:r>
              <w:rPr>
                <w:rFonts w:cs="Times New Roman" w:ascii="Times New Roman" w:hAnsi="Times New Roman"/>
                <w:vertAlign w:val="superscript"/>
                <w:lang w:val="ru-RU"/>
              </w:rPr>
              <w:t>3</w:t>
            </w:r>
          </w:p>
        </w:tc>
      </w:tr>
      <w:tr>
        <w:trPr>
          <w:trHeight w:val="129" w:hRule="atLeast"/>
          <w:cantSplit w:val="true"/>
        </w:trPr>
        <w:tc>
          <w:tcPr>
            <w:tcW w:w="2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0/0 </w:t>
            </w:r>
            <w:r>
              <w:rPr/>
            </w:r>
            <m:oMath xmlns:m="http://schemas.openxmlformats.org/officeDocument/2006/math">
              <m:sSup>
                <m:e/>
                <m:sup>
                  <m:r>
                    <w:rPr>
                      <w:rFonts w:ascii="Cambria Math" w:hAnsi="Cambria Math"/>
                    </w:rPr>
                    <m:t xml:space="preserve">0</m:t>
                  </m:r>
                </m:sup>
              </m:sSup>
            </m:oMath>
            <w:r>
              <w:rPr>
                <w:rFonts w:cs="Times New Roman" w:ascii="Times New Roman" w:hAnsi="Times New Roman"/>
              </w:rPr>
              <w:t>C</w:t>
            </w:r>
          </w:p>
        </w:tc>
        <w:tc>
          <w:tcPr>
            <w:tcW w:w="2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20/20</w:t>
            </w:r>
            <w:r>
              <w:rPr/>
            </w:r>
            <m:oMath xmlns:m="http://schemas.openxmlformats.org/officeDocument/2006/math">
              <m:sSup>
                <m:e/>
                <m:sup>
                  <m:r>
                    <w:rPr>
                      <w:rFonts w:ascii="Cambria Math" w:hAnsi="Cambria Math"/>
                    </w:rPr>
                    <m:t xml:space="preserve">0</m:t>
                  </m:r>
                </m:sup>
              </m:sSup>
            </m:oMath>
            <w:r>
              <w:rPr>
                <w:rFonts w:cs="Times New Roman" w:ascii="Times New Roman" w:hAnsi="Times New Roman"/>
              </w:rPr>
              <w:t xml:space="preserve"> C</w:t>
            </w:r>
          </w:p>
        </w:tc>
      </w:tr>
      <w:tr>
        <w:trPr>
          <w:trHeight w:val="165" w:hRule="atLeast"/>
          <w:cantSplit w:val="true"/>
        </w:trPr>
        <w:tc>
          <w:tcPr>
            <w:tcW w:w="2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горна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долна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горна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долна</w:t>
            </w:r>
          </w:p>
        </w:tc>
      </w:tr>
      <w:tr>
        <w:trPr>
          <w:trHeight w:val="325" w:hRule="atLeast"/>
          <w:cantSplit w:val="true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метан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39.840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35.818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37.044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33.367</w:t>
            </w:r>
          </w:p>
        </w:tc>
      </w:tr>
      <w:tr>
        <w:trPr>
          <w:trHeight w:val="150" w:hRule="atLeast"/>
          <w:cantSplit w:val="true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етан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69.79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63.76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64.91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59.39</w:t>
            </w:r>
          </w:p>
        </w:tc>
      </w:tr>
      <w:tr>
        <w:trPr>
          <w:trHeight w:val="129" w:hRule="atLeast"/>
          <w:cantSplit w:val="true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пропан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99.22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91.18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92.29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84.94</w:t>
            </w:r>
          </w:p>
        </w:tc>
      </w:tr>
      <w:tr>
        <w:trPr>
          <w:trHeight w:val="124" w:hRule="atLeast"/>
          <w:cantSplit w:val="true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n-бутан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128.66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118.61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119.66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110.47</w:t>
            </w:r>
          </w:p>
        </w:tc>
      </w:tr>
      <w:tr>
        <w:trPr>
          <w:trHeight w:val="199" w:hRule="atLeast"/>
          <w:cantSplit w:val="true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въглероден оксид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12.62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12.62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11.76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11.76</w:t>
            </w:r>
          </w:p>
        </w:tc>
      </w:tr>
    </w:tbl>
    <w:p>
      <w:pPr>
        <w:pStyle w:val="Normal"/>
        <w:jc w:val="both"/>
        <w:rPr>
          <w:rStyle w:val="FontStyle13"/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Heading4"/>
        <w:rPr>
          <w:rStyle w:val="FontStyle13"/>
          <w:b/>
          <w:b/>
          <w:bCs w:val="false"/>
          <w:sz w:val="28"/>
          <w:szCs w:val="28"/>
        </w:rPr>
      </w:pPr>
      <w:r>
        <w:rPr>
          <w:b/>
          <w:bCs w:val="false"/>
          <w:sz w:val="28"/>
          <w:szCs w:val="28"/>
        </w:rPr>
      </w:r>
    </w:p>
    <w:p>
      <w:pPr>
        <w:pStyle w:val="Heading4"/>
        <w:rPr>
          <w:rStyle w:val="FontStyle13"/>
          <w:b/>
          <w:b/>
          <w:bCs w:val="false"/>
          <w:sz w:val="28"/>
          <w:szCs w:val="28"/>
        </w:rPr>
      </w:pPr>
      <w:r>
        <w:rPr>
          <w:b/>
          <w:bCs w:val="false"/>
          <w:sz w:val="28"/>
          <w:szCs w:val="28"/>
        </w:rPr>
      </w:r>
      <w:bookmarkStart w:id="4" w:name="_Toc287025013"/>
      <w:bookmarkStart w:id="5" w:name="_Toc284526343"/>
      <w:bookmarkStart w:id="6" w:name="_Toc284522771"/>
      <w:bookmarkStart w:id="7" w:name="_Toc287025013"/>
      <w:bookmarkStart w:id="8" w:name="_Toc284526343"/>
      <w:bookmarkStart w:id="9" w:name="_Toc284522771"/>
      <w:bookmarkEnd w:id="7"/>
      <w:bookmarkEnd w:id="8"/>
      <w:bookmarkEnd w:id="9"/>
    </w:p>
    <w:p>
      <w:pPr>
        <w:pStyle w:val="Normal"/>
        <w:jc w:val="both"/>
        <w:rPr>
          <w:b/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</w:r>
    </w:p>
    <w:p>
      <w:pPr>
        <w:pStyle w:val="Heading4"/>
        <w:tabs>
          <w:tab w:val="left" w:pos="720" w:leader="none"/>
        </w:tabs>
        <w:jc w:val="both"/>
        <w:rPr>
          <w:sz w:val="24"/>
          <w:szCs w:val="24"/>
        </w:rPr>
      </w:pPr>
      <w:bookmarkStart w:id="10" w:name="_Toc287025014"/>
      <w:bookmarkStart w:id="11" w:name="_Toc284526344"/>
      <w:bookmarkStart w:id="12" w:name="_Toc284522772"/>
      <w:r>
        <w:rPr>
          <w:sz w:val="24"/>
          <w:szCs w:val="24"/>
        </w:rPr>
        <w:t>2.4.  Температура на възпламеняване</w:t>
      </w:r>
      <w:bookmarkEnd w:id="10"/>
      <w:bookmarkEnd w:id="11"/>
      <w:bookmarkEnd w:id="12"/>
    </w:p>
    <w:p>
      <w:pPr>
        <w:pStyle w:val="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Долната граница на температурната смес между въздух и газ, при която се отделя топлина за сметка на реакциите по изгарянето на горивото се нарича температура на възпламеняване.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Тя зависи от химическия състав, свойствата на горивата, концентрацията на кислорода и газа, степента на смесване на газа и въздуха, размера и формата на помещението, налягането на газа и въздуха, тяхната температура, използването на катализатори, ускоряващи или забавящи химическите процеси при горенето.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таблицата</w:t>
      </w:r>
      <w:r>
        <w:rPr>
          <w:rFonts w:cs="Times New Roman" w:ascii="Times New Roman" w:hAnsi="Times New Roman"/>
          <w:sz w:val="24"/>
          <w:szCs w:val="24"/>
          <w:lang w:val="en-US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е представена температурата на възпламеняване на въглеводородите.</w:t>
      </w:r>
    </w:p>
    <w:tbl>
      <w:tblPr>
        <w:tblpPr w:vertAnchor="text" w:horzAnchor="margin" w:tblpXSpec="center" w:leftFromText="141" w:rightFromText="141" w:tblpY="60"/>
        <w:tblW w:w="816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346"/>
        <w:gridCol w:w="2813"/>
        <w:gridCol w:w="3004"/>
      </w:tblGrid>
      <w:tr>
        <w:trPr>
          <w:trHeight w:val="200" w:hRule="atLeast"/>
        </w:trPr>
        <w:tc>
          <w:tcPr>
            <w:tcW w:w="8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на самозапалване, </w:t>
            </w:r>
            <w:r>
              <w:rPr/>
            </w:r>
            <m:oMath xmlns:m="http://schemas.openxmlformats.org/officeDocument/2006/math">
              <m:sSup>
                <m:e/>
                <m:sup>
                  <m:r>
                    <w:rPr>
                      <w:rFonts w:ascii="Cambria Math" w:hAnsi="Cambria Math"/>
                    </w:rPr>
                    <m:t xml:space="preserve">0</m:t>
                  </m:r>
                </m:sup>
              </m:sSup>
            </m:oMath>
            <w:r>
              <w:rPr>
                <w:sz w:val="24"/>
                <w:szCs w:val="24"/>
              </w:rPr>
              <w:t>С</w:t>
            </w:r>
          </w:p>
        </w:tc>
      </w:tr>
      <w:tr>
        <w:trPr>
          <w:trHeight w:val="197" w:hRule="atLeast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въздух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кислород</w:t>
            </w:r>
          </w:p>
        </w:tc>
      </w:tr>
      <w:tr>
        <w:trPr>
          <w:trHeight w:val="195" w:hRule="atLeast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</w:t>
            </w:r>
          </w:p>
        </w:tc>
      </w:tr>
      <w:tr>
        <w:trPr>
          <w:trHeight w:val="195" w:hRule="atLeast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етан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</w:t>
            </w:r>
          </w:p>
        </w:tc>
      </w:tr>
      <w:tr>
        <w:trPr>
          <w:trHeight w:val="195" w:hRule="atLeast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пропан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</w:t>
            </w:r>
          </w:p>
        </w:tc>
      </w:tr>
      <w:tr>
        <w:trPr>
          <w:trHeight w:val="260" w:hRule="atLeast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i-бутан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</w:tr>
      <w:tr>
        <w:trPr>
          <w:trHeight w:val="195" w:hRule="atLeast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n-бутан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</w:t>
            </w:r>
          </w:p>
        </w:tc>
      </w:tr>
    </w:tbl>
    <w:p>
      <w:pPr>
        <w:pStyle w:val="Normal"/>
        <w:jc w:val="both"/>
        <w:rPr>
          <w:sz w:val="28"/>
          <w:szCs w:val="28"/>
          <w:lang w:val="en-US"/>
        </w:rPr>
      </w:pPr>
      <w:r/>
      <w:r>
        <w:rPr>
          <w:sz w:val="28"/>
          <w:szCs w:val="28"/>
        </w:rPr>
        <w:t xml:space="preserve">                                                                          </w:t>
      </w:r>
    </w:p>
    <w:p>
      <w:pPr>
        <w:pStyle w:val="Heading3"/>
        <w:tabs>
          <w:tab w:val="left" w:pos="90" w:leader="none"/>
          <w:tab w:val="left" w:pos="720" w:leader="none"/>
        </w:tabs>
        <w:ind w:firstLine="720"/>
        <w:rPr>
          <w:lang w:val="en-US"/>
        </w:rPr>
      </w:pPr>
      <w:r>
        <w:rPr>
          <w:lang w:val="en-US"/>
        </w:rPr>
      </w:r>
      <w:bookmarkStart w:id="13" w:name="_Toc284526345"/>
      <w:bookmarkStart w:id="14" w:name="_Toc284522773"/>
      <w:bookmarkStart w:id="15" w:name="_Toc284526345"/>
      <w:bookmarkStart w:id="16" w:name="_Toc284522773"/>
      <w:bookmarkEnd w:id="15"/>
      <w:bookmarkEnd w:id="16"/>
    </w:p>
    <w:p>
      <w:pPr>
        <w:pStyle w:val="Normal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Heading4"/>
        <w:jc w:val="both"/>
        <w:rPr>
          <w:sz w:val="24"/>
          <w:szCs w:val="24"/>
        </w:rPr>
      </w:pPr>
      <w:bookmarkStart w:id="17" w:name="_Toc287025018"/>
      <w:bookmarkStart w:id="18" w:name="_Toc284526348"/>
      <w:bookmarkStart w:id="19" w:name="_Toc284522776"/>
      <w:r>
        <w:rPr>
          <w:sz w:val="24"/>
          <w:szCs w:val="24"/>
        </w:rPr>
        <w:t>3.3.  Горене и взрив</w:t>
      </w:r>
      <w:bookmarkEnd w:id="17"/>
      <w:bookmarkEnd w:id="18"/>
      <w:bookmarkEnd w:id="19"/>
      <w:r>
        <w:rPr>
          <w:i/>
          <w:sz w:val="24"/>
          <w:szCs w:val="24"/>
        </w:rPr>
        <w:t xml:space="preserve"> 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Това са еднотипни химични процеси, рязко отличаващи се по интензивността на протичането на реакцията. Когато концентрацията на газа във въздуха е в границите на възпламеняването,  при наличие на източник на възпламеняване се получава взрив. Когато концентрацията на газа във въздуха е по-ниска от долната и по-висока от горната граница на възпламеняване, то тогава сместа не може да се взриви. Газовата смес с концентрация на газа по-висока от горната граница на възпламеняване изгаря със спокоен пламък. Скоростта на разпространението на фронта на вълната на горене при атмосферно налягане  е около 0.3 </w:t>
      </w:r>
      <w:r>
        <w:rPr>
          <w:rFonts w:cs="Times New Roman" w:ascii="Times New Roman" w:hAnsi="Times New Roman"/>
          <w:sz w:val="24"/>
          <w:szCs w:val="24"/>
          <w:lang w:val="en-US"/>
        </w:rPr>
        <w:t>–</w:t>
      </w:r>
      <w:r>
        <w:rPr>
          <w:rFonts w:cs="Times New Roman" w:ascii="Times New Roman" w:hAnsi="Times New Roman"/>
          <w:sz w:val="24"/>
          <w:szCs w:val="24"/>
        </w:rPr>
        <w:t xml:space="preserve"> 2</w:t>
      </w:r>
      <w:r>
        <w:rPr>
          <w:rFonts w:cs="Times New Roman" w:ascii="Times New Roman" w:hAnsi="Times New Roman"/>
          <w:sz w:val="24"/>
          <w:szCs w:val="24"/>
          <w:lang w:val="en-US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4 </w:t>
      </w:r>
      <w:r>
        <w:rPr>
          <w:rFonts w:cs="Times New Roman" w:ascii="Times New Roman" w:hAnsi="Times New Roman"/>
          <w:sz w:val="24"/>
          <w:szCs w:val="24"/>
          <w:lang w:val="en-US"/>
        </w:rPr>
        <w:t>m</w:t>
      </w:r>
      <w:r>
        <w:rPr>
          <w:rFonts w:cs="Times New Roman" w:ascii="Times New Roman" w:hAnsi="Times New Roman"/>
          <w:sz w:val="24"/>
          <w:szCs w:val="24"/>
          <w:lang w:val="ru-RU"/>
        </w:rPr>
        <w:t>/</w:t>
      </w:r>
      <w:r>
        <w:rPr>
          <w:rFonts w:cs="Times New Roman" w:ascii="Times New Roman" w:hAnsi="Times New Roman"/>
          <w:sz w:val="24"/>
          <w:szCs w:val="24"/>
          <w:lang w:val="en-US"/>
        </w:rPr>
        <w:t>s</w:t>
      </w:r>
      <w:r>
        <w:rPr>
          <w:rFonts w:cs="Times New Roman" w:ascii="Times New Roman" w:hAnsi="Times New Roman"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</w:p>
    <w:p>
      <w:pPr>
        <w:pStyle w:val="Normal"/>
        <w:tabs>
          <w:tab w:val="left" w:pos="720" w:leader="none"/>
        </w:tabs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</w:rPr>
        <w:t>Скоростта на разпространение на детонационната вълна на горене при взрив е  900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3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000</w:t>
      </w:r>
      <w:r>
        <w:rPr>
          <w:rFonts w:cs="Times New Roman" w:ascii="Times New Roman" w:hAnsi="Times New Roman"/>
          <w:i/>
          <w:sz w:val="24"/>
          <w:szCs w:val="24"/>
          <w:lang w:val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en-US"/>
        </w:rPr>
        <w:t>m</w:t>
      </w:r>
      <w:r>
        <w:rPr>
          <w:rFonts w:cs="Times New Roman" w:ascii="Times New Roman" w:hAnsi="Times New Roman"/>
          <w:sz w:val="24"/>
          <w:szCs w:val="24"/>
          <w:lang w:val="ru-RU"/>
        </w:rPr>
        <w:t>/</w:t>
      </w:r>
      <w:r>
        <w:rPr>
          <w:rFonts w:cs="Times New Roman" w:ascii="Times New Roman" w:hAnsi="Times New Roman"/>
          <w:sz w:val="24"/>
          <w:szCs w:val="24"/>
          <w:lang w:val="en-US"/>
        </w:rPr>
        <w:t>s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Газовете трябва да отговарят на следните физико-химически показатели :                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          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        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 </w:t>
      </w:r>
      <w:r>
        <w:rPr>
          <w:rFonts w:cs="Times New Roman" w:ascii="Times New Roman" w:hAnsi="Times New Roman"/>
          <w:sz w:val="24"/>
          <w:szCs w:val="24"/>
        </w:rPr>
        <w:t xml:space="preserve">                             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Таблица 4</w:t>
      </w:r>
    </w:p>
    <w:tbl>
      <w:tblPr>
        <w:tblpPr w:bottomFromText="0" w:horzAnchor="margin" w:leftFromText="141" w:rightFromText="141" w:tblpX="0" w:tblpXSpec="center" w:tblpY="139" w:topFromText="0" w:vertAnchor="text"/>
        <w:tblW w:w="919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6767"/>
        <w:gridCol w:w="2430"/>
      </w:tblGrid>
      <w:tr>
        <w:trPr>
          <w:trHeight w:val="287" w:hRule="atLeast"/>
        </w:trPr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на показателите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Норми</w:t>
            </w:r>
          </w:p>
        </w:tc>
      </w:tr>
      <w:tr>
        <w:trPr>
          <w:trHeight w:val="560" w:hRule="atLeast"/>
        </w:trPr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Долен калоричен ефект при </w:t>
            </w:r>
            <w:r>
              <w:rPr/>
            </w:r>
            <m:oMath xmlns:m="http://schemas.openxmlformats.org/officeDocument/2006/math">
              <m:sSup>
                <m:e>
                  <m:r>
                    <w:rPr>
                      <w:rFonts w:ascii="Cambria Math" w:hAnsi="Cambria Math"/>
                    </w:rPr>
                    <m:t xml:space="preserve">0</m:t>
                  </m:r>
                </m:e>
                <m:sup>
                  <m:r>
                    <w:rPr>
                      <w:rFonts w:ascii="Cambria Math" w:hAnsi="Cambria Math"/>
                    </w:rPr>
                    <m:t xml:space="preserve">0</m:t>
                  </m:r>
                </m:sup>
              </m:sSup>
            </m:oMath>
            <w:r>
              <w:rPr>
                <w:rFonts w:cs="Times New Roman" w:ascii="Times New Roman" w:hAnsi="Times New Roman"/>
                <w:sz w:val="24"/>
                <w:szCs w:val="24"/>
              </w:rPr>
              <w:t>С и 101325 Ра, mJ\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m</w:t>
            </w:r>
            <w:r>
              <w:rPr>
                <w:rFonts w:cs="Times New Roman"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(k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al\)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m</w:t>
            </w:r>
            <w:r>
              <w:rPr>
                <w:rFonts w:cs="Times New Roman"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31.5 до 41.86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(от 7525 до 10000)</w:t>
            </w:r>
          </w:p>
        </w:tc>
      </w:tr>
      <w:tr>
        <w:trPr>
          <w:trHeight w:val="173" w:hRule="atLeast"/>
        </w:trPr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Съдържание на метан, об.%, не по-малко от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85</w:t>
            </w:r>
          </w:p>
        </w:tc>
      </w:tr>
      <w:tr>
        <w:trPr>
          <w:trHeight w:val="323" w:hRule="atLeast"/>
        </w:trPr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Съдържание на етан, об.%, не повече от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>
          <w:trHeight w:val="647" w:hRule="atLeast"/>
        </w:trPr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Съдържание на пропан + висши въглеводороди, об.%, не повече от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>
          <w:trHeight w:val="1190" w:hRule="atLeast"/>
        </w:trPr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Съдържание на азот, въглероден диоксид, кислород и др.инертни газове, об.%, не повече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в т.ч. за обекти в населени места - кислород, не повече от 1 об.%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</w:tr>
      <w:tr>
        <w:trPr>
          <w:trHeight w:val="263" w:hRule="atLeast"/>
        </w:trPr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Съдържание на сероводород, mg\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 m</w:t>
            </w:r>
            <w:r>
              <w:rPr>
                <w:rFonts w:cs="Times New Roman" w:ascii="Times New Roman" w:hAnsi="Times New Roman"/>
                <w:sz w:val="24"/>
                <w:szCs w:val="24"/>
                <w:vertAlign w:val="superscript"/>
                <w:lang w:val="ru-RU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не повече от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</w:tr>
      <w:tr>
        <w:trPr>
          <w:trHeight w:val="1520" w:hRule="atLeast"/>
        </w:trPr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Точка на оросяване по отношение на водата при работно налягане при транспортиране и използване, К, (</w:t>
            </w:r>
            <w:r>
              <w:rPr/>
            </w:r>
            <m:oMath xmlns:m="http://schemas.openxmlformats.org/officeDocument/2006/math">
              <m:sSup>
                <m:e/>
                <m:sup>
                  <m:r>
                    <w:rPr>
                      <w:rFonts w:ascii="Cambria Math" w:hAnsi="Cambria Math"/>
                    </w:rPr>
                    <m:t xml:space="preserve">0</m:t>
                  </m:r>
                </m:sup>
              </m:sSup>
            </m:oMath>
            <w:r>
              <w:rPr>
                <w:rFonts w:cs="Times New Roman" w:ascii="Times New Roman" w:hAnsi="Times New Roman"/>
                <w:sz w:val="24"/>
                <w:szCs w:val="24"/>
              </w:rPr>
              <w:t>С) не по-висока от: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през зимния период</w:t>
            </w:r>
          </w:p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през летния период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268 (-5)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273 (0)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  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Съвместно изгаряне на два вида газообразно гориво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      </w:t>
      </w:r>
      <w:r>
        <w:rPr>
          <w:rFonts w:eastAsia="Calibri" w:cs="Times New Roman" w:ascii="Times New Roman" w:hAnsi="Times New Roman"/>
          <w:b/>
          <w:color w:val="333300"/>
          <w:sz w:val="24"/>
          <w:szCs w:val="24"/>
        </w:rPr>
        <w:t>Типичен пример за съвместно изгаряне на два вида газообразно гориво е процесът на  заваряване чрез газова заварка</w:t>
      </w:r>
    </w:p>
    <w:p>
      <w:pPr>
        <w:pStyle w:val="Normal"/>
        <w:ind w:left="540" w:hanging="0"/>
        <w:jc w:val="both"/>
        <w:rPr>
          <w:rStyle w:val="FontStyle105"/>
          <w:rFonts w:eastAsia="Calibri"/>
          <w:sz w:val="24"/>
          <w:szCs w:val="24"/>
        </w:rPr>
      </w:pPr>
      <w:r>
        <w:rPr>
          <w:rStyle w:val="FontStyle105"/>
          <w:rFonts w:eastAsia="Calibri"/>
          <w:sz w:val="24"/>
          <w:szCs w:val="24"/>
        </w:rPr>
        <w:t>Използва се за заваряване на тънкостенни, стоманени конструкции, както и за изделия от цветни метали и сплави. При газовата заварка, металите се нагряват и разтопяват под действие на пламъка от изгаряне на газовете или от изгаряне на парите на течни горива, в струя кислород.</w:t>
      </w:r>
      <w:r>
        <w:rPr>
          <w:rFonts w:eastAsia="Calibri" w:cs="Times New Roman" w:ascii="Times New Roman" w:hAnsi="Times New Roman"/>
          <w:sz w:val="24"/>
          <w:szCs w:val="24"/>
        </w:rPr>
        <w:t xml:space="preserve"> Чистият кислород се използва за увеличаване температурата на пламъка, за да позволи локализирано топене на обработвания материал.</w:t>
      </w:r>
      <w:r>
        <w:rPr>
          <w:rStyle w:val="FontStyle105"/>
          <w:rFonts w:eastAsia="Calibri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Газове употребявани при заваряването са ацетилен (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C2H2)</w:t>
      </w:r>
      <w:r>
        <w:rPr>
          <w:rFonts w:eastAsia="Calibri" w:cs="Times New Roman" w:ascii="Times New Roman" w:hAnsi="Times New Roman"/>
          <w:sz w:val="24"/>
          <w:szCs w:val="24"/>
        </w:rPr>
        <w:t xml:space="preserve">, аргон 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 xml:space="preserve">(Ar), </w:t>
      </w:r>
      <w:r>
        <w:rPr>
          <w:rFonts w:eastAsia="Calibri" w:cs="Times New Roman" w:ascii="Times New Roman" w:hAnsi="Times New Roman"/>
          <w:sz w:val="24"/>
          <w:szCs w:val="24"/>
        </w:rPr>
        <w:t>природен газ, метан, пропан - бутан, азот(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N2</w:t>
      </w:r>
      <w:r>
        <w:rPr>
          <w:rFonts w:eastAsia="Calibri" w:cs="Times New Roman" w:ascii="Times New Roman" w:hAnsi="Times New Roman"/>
          <w:sz w:val="24"/>
          <w:szCs w:val="24"/>
        </w:rPr>
        <w:t>), водород(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H2</w:t>
      </w:r>
      <w:r>
        <w:rPr>
          <w:rFonts w:eastAsia="Calibri" w:cs="Times New Roman" w:ascii="Times New Roman" w:hAnsi="Times New Roman"/>
          <w:sz w:val="24"/>
          <w:szCs w:val="24"/>
        </w:rPr>
        <w:t>), въглероден диоксид(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CO2</w:t>
      </w:r>
      <w:r>
        <w:rPr>
          <w:rFonts w:eastAsia="Calibri" w:cs="Times New Roman" w:ascii="Times New Roman" w:hAnsi="Times New Roman"/>
          <w:sz w:val="24"/>
          <w:szCs w:val="24"/>
        </w:rPr>
        <w:t xml:space="preserve">), хелий и др. Най-широко приложение има ацетилена, защото има най-висока калоричност. Ацетилена се добива от калциев карбид и вода  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CaC</w:t>
      </w:r>
      <w:r>
        <w:rPr>
          <w:rFonts w:eastAsia="Calibri" w:cs="Times New Roman" w:ascii="Times New Roman" w:hAnsi="Times New Roman"/>
          <w:sz w:val="24"/>
          <w:szCs w:val="24"/>
        </w:rPr>
        <w:t>2+2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H</w:t>
      </w:r>
      <w:r>
        <w:rPr>
          <w:rFonts w:eastAsia="Calibri" w:cs="Times New Roman" w:ascii="Times New Roman" w:hAnsi="Times New Roman"/>
          <w:sz w:val="24"/>
          <w:szCs w:val="24"/>
        </w:rPr>
        <w:t>2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O</w:t>
      </w:r>
      <w:r>
        <w:rPr>
          <w:rFonts w:eastAsia="Calibri" w:cs="Times New Roman" w:ascii="Times New Roman" w:hAnsi="Times New Roman"/>
          <w:sz w:val="24"/>
          <w:szCs w:val="24"/>
        </w:rPr>
        <w:t>=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C</w:t>
      </w:r>
      <w:r>
        <w:rPr>
          <w:rFonts w:eastAsia="Calibri" w:cs="Times New Roman" w:ascii="Times New Roman" w:hAnsi="Times New Roman"/>
          <w:sz w:val="24"/>
          <w:szCs w:val="24"/>
        </w:rPr>
        <w:t>2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H</w:t>
      </w:r>
      <w:r>
        <w:rPr>
          <w:rFonts w:eastAsia="Calibri" w:cs="Times New Roman" w:ascii="Times New Roman" w:hAnsi="Times New Roman"/>
          <w:sz w:val="24"/>
          <w:szCs w:val="24"/>
        </w:rPr>
        <w:t>2+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Ca</w:t>
      </w:r>
      <w:r>
        <w:rPr>
          <w:rFonts w:eastAsia="Calibri" w:cs="Times New Roman" w:ascii="Times New Roman" w:hAnsi="Times New Roman"/>
          <w:sz w:val="24"/>
          <w:szCs w:val="24"/>
        </w:rPr>
        <w:t>(</w:t>
      </w:r>
      <w:r>
        <w:rPr>
          <w:rFonts w:eastAsia="Calibri" w:cs="Times New Roman" w:ascii="Times New Roman" w:hAnsi="Times New Roman"/>
          <w:sz w:val="24"/>
          <w:szCs w:val="24"/>
          <w:lang w:val="en-US"/>
        </w:rPr>
        <w:t>OH</w:t>
      </w:r>
      <w:r>
        <w:rPr>
          <w:rFonts w:eastAsia="Calibri" w:cs="Times New Roman" w:ascii="Times New Roman" w:hAnsi="Times New Roman"/>
          <w:sz w:val="24"/>
          <w:szCs w:val="24"/>
        </w:rPr>
        <w:t xml:space="preserve">)2 . </w:t>
      </w:r>
      <w:r>
        <w:rPr>
          <w:rStyle w:val="FontStyle105"/>
          <w:rFonts w:eastAsia="Calibri"/>
          <w:sz w:val="24"/>
          <w:szCs w:val="24"/>
        </w:rPr>
        <w:t xml:space="preserve">В зависимост от горивото, газовата заварка се дели на: кислородно-ацетиленова; кислородно-водородна; кислородно-бензолово-бензинова; пропан-бутанова; метанова; газ за горене и др. 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left" w:pos="720" w:leader="none"/>
        </w:tabs>
        <w:ind w:firstLine="720"/>
        <w:jc w:val="both"/>
        <w:rPr>
          <w:rStyle w:val="FontStyle19"/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  <w:bookmarkStart w:id="20" w:name="_Toc284526350"/>
      <w:bookmarkStart w:id="21" w:name="_Toc284522778"/>
      <w:bookmarkStart w:id="22" w:name="_Toc284526350"/>
      <w:bookmarkStart w:id="23" w:name="_Toc284522778"/>
      <w:bookmarkEnd w:id="22"/>
      <w:bookmarkEnd w:id="23"/>
    </w:p>
    <w:p>
      <w:pPr>
        <w:pStyle w:val="NormalWeb"/>
        <w:shd w:val="clear" w:color="auto" w:fill="FFFFFF"/>
        <w:spacing w:beforeAutospacing="0" w:before="120" w:afterAutospacing="0" w:after="120"/>
        <w:rPr>
          <w:color w:val="202122"/>
          <w:lang w:val="bg-BG"/>
        </w:rPr>
      </w:pPr>
      <w:r>
        <w:rPr>
          <w:color w:val="202122"/>
          <w:lang w:val="bg-BG"/>
        </w:rPr>
      </w:r>
    </w:p>
    <w:p>
      <w:pPr>
        <w:pStyle w:val="NormalWeb"/>
        <w:shd w:val="clear" w:color="auto" w:fill="FFFFFF"/>
        <w:spacing w:beforeAutospacing="0" w:before="120" w:afterAutospacing="0" w:after="120"/>
        <w:rPr>
          <w:color w:val="202122"/>
          <w:lang w:val="bg-BG"/>
        </w:rPr>
      </w:pPr>
      <w:r>
        <w:rPr>
          <w:color w:val="202122"/>
          <w:lang w:val="bg-BG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                                </w:t>
      </w:r>
    </w:p>
    <w:p>
      <w:pPr>
        <w:pStyle w:val="Normal"/>
        <w:rPr>
          <w:rFonts w:ascii="Arial Black" w:hAnsi="Arial Black" w:cs="Times New Roman"/>
        </w:rPr>
      </w:pPr>
      <w:r>
        <w:rPr>
          <w:rFonts w:cs="Times New Roman" w:ascii="Arial Black" w:hAnsi="Arial Black"/>
        </w:rPr>
      </w:r>
    </w:p>
    <w:p>
      <w:pPr>
        <w:pStyle w:val="Normal"/>
        <w:spacing w:before="0" w:after="20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2240" w:h="15840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Constantia">
    <w:charset w:val="01"/>
    <w:family w:val="roman"/>
    <w:pitch w:val="variable"/>
  </w:font>
  <w:font w:name="Franklin Gothic Demi">
    <w:charset w:val="01"/>
    <w:family w:val="roman"/>
    <w:pitch w:val="variable"/>
  </w:font>
  <w:font w:name="Bookman Old Style">
    <w:charset w:val="01"/>
    <w:family w:val="roman"/>
    <w:pitch w:val="variable"/>
  </w:font>
  <w:font w:name="Courier New">
    <w:charset w:val="01"/>
    <w:family w:val="roman"/>
    <w:pitch w:val="variable"/>
  </w:font>
  <w:font w:name="Franklin Gothic Book">
    <w:charset w:val="01"/>
    <w:family w:val="roman"/>
    <w:pitch w:val="variable"/>
  </w:font>
  <w:font w:name="Franklin Gothic Heavy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mbria">
    <w:charset w:val="01"/>
    <w:family w:val="roman"/>
    <w:pitch w:val="variable"/>
  </w:font>
  <w:font w:name="Arial Black">
    <w:charset w:val="01"/>
    <w:family w:val="roman"/>
    <w:pitch w:val="variable"/>
  </w:font>
  <w:font w:name="Wingdings">
    <w:charset w:val="02"/>
    <w:family w:val="auto"/>
    <w:pitch w:val="default"/>
  </w:font>
  <w:font w:name="Courier New">
    <w:charset w:val="01"/>
    <w:family w:val="auto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hyphenationZone w:val="425"/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b2e6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paragraph" w:styleId="Heading1">
    <w:name w:val="Heading 1"/>
    <w:basedOn w:val="Normal"/>
    <w:next w:val="Normal"/>
    <w:link w:val="10"/>
    <w:qFormat/>
    <w:rsid w:val="004b4d52"/>
    <w:pPr>
      <w:keepNext w:val="true"/>
      <w:spacing w:lineRule="auto" w:line="240" w:before="0" w:after="300"/>
      <w:jc w:val="center"/>
      <w:outlineLvl w:val="0"/>
    </w:pPr>
    <w:rPr>
      <w:rFonts w:ascii="Times New Roman" w:hAnsi="Times New Roman" w:eastAsia="Times New Roman" w:cs="Times New Roman"/>
      <w:b/>
      <w:sz w:val="28"/>
      <w:szCs w:val="20"/>
      <w:lang w:eastAsia="bg-BG"/>
    </w:rPr>
  </w:style>
  <w:style w:type="paragraph" w:styleId="Heading2">
    <w:name w:val="Heading 2"/>
    <w:basedOn w:val="Normal"/>
    <w:next w:val="Normal"/>
    <w:link w:val="20"/>
    <w:qFormat/>
    <w:rsid w:val="004b4d52"/>
    <w:pPr>
      <w:keepNext w:val="true"/>
      <w:spacing w:lineRule="auto" w:line="240" w:before="0" w:after="60"/>
      <w:ind w:firstLine="706"/>
      <w:jc w:val="both"/>
      <w:outlineLvl w:val="1"/>
    </w:pPr>
    <w:rPr>
      <w:rFonts w:ascii="Times New Roman" w:hAnsi="Times New Roman" w:eastAsia="Times New Roman" w:cs="Times New Roman"/>
      <w:b/>
      <w:sz w:val="28"/>
      <w:szCs w:val="20"/>
      <w:lang w:eastAsia="bg-BG"/>
    </w:rPr>
  </w:style>
  <w:style w:type="paragraph" w:styleId="Heading3">
    <w:name w:val="Heading 3"/>
    <w:basedOn w:val="Normal"/>
    <w:next w:val="Normal"/>
    <w:link w:val="30"/>
    <w:qFormat/>
    <w:rsid w:val="004b4d52"/>
    <w:pPr>
      <w:keepNext w:val="true"/>
      <w:spacing w:lineRule="auto" w:line="240" w:before="0" w:after="60"/>
      <w:ind w:firstLine="706"/>
      <w:jc w:val="both"/>
      <w:outlineLvl w:val="2"/>
    </w:pPr>
    <w:rPr>
      <w:rFonts w:ascii="Times New Roman" w:hAnsi="Times New Roman" w:eastAsia="Times New Roman" w:cs="Times New Roman"/>
      <w:b/>
      <w:sz w:val="28"/>
      <w:szCs w:val="20"/>
      <w:lang w:eastAsia="bg-BG"/>
    </w:rPr>
  </w:style>
  <w:style w:type="paragraph" w:styleId="Heading4">
    <w:name w:val="Heading 4"/>
    <w:basedOn w:val="Normal"/>
    <w:next w:val="Normal"/>
    <w:link w:val="40"/>
    <w:qFormat/>
    <w:rsid w:val="004b4d52"/>
    <w:pPr>
      <w:keepNext w:val="true"/>
      <w:spacing w:lineRule="auto" w:line="240" w:before="0" w:after="60"/>
      <w:ind w:firstLine="706"/>
      <w:outlineLvl w:val="3"/>
    </w:pPr>
    <w:rPr>
      <w:rFonts w:ascii="Times New Roman" w:hAnsi="Times New Roman" w:eastAsia="Times New Roman" w:cs="Times New Roman"/>
      <w:b/>
      <w:sz w:val="28"/>
      <w:szCs w:val="20"/>
      <w:lang w:eastAsia="bg-BG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Изнесен текст Знак"/>
    <w:basedOn w:val="DefaultParagraphFont"/>
    <w:link w:val="a3"/>
    <w:uiPriority w:val="99"/>
    <w:semiHidden/>
    <w:qFormat/>
    <w:rsid w:val="009b2e6a"/>
    <w:rPr>
      <w:rFonts w:ascii="Tahoma" w:hAnsi="Tahoma" w:cs="Tahoma"/>
      <w:sz w:val="16"/>
      <w:szCs w:val="16"/>
      <w:lang w:val="bg-BG"/>
    </w:rPr>
  </w:style>
  <w:style w:type="character" w:styleId="InternetLink">
    <w:name w:val="Hyperlink"/>
    <w:basedOn w:val="DefaultParagraphFont"/>
    <w:uiPriority w:val="99"/>
    <w:unhideWhenUsed/>
    <w:rsid w:val="00567ac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25f1a"/>
    <w:rPr>
      <w:b/>
      <w:bCs/>
    </w:rPr>
  </w:style>
  <w:style w:type="character" w:styleId="Emphasis">
    <w:name w:val="Emphasis"/>
    <w:basedOn w:val="DefaultParagraphFont"/>
    <w:uiPriority w:val="20"/>
    <w:qFormat/>
    <w:rsid w:val="00043dbd"/>
    <w:rPr>
      <w:i/>
      <w:iCs/>
    </w:rPr>
  </w:style>
  <w:style w:type="character" w:styleId="FontStyle37" w:customStyle="1">
    <w:name w:val="Font Style37"/>
    <w:uiPriority w:val="99"/>
    <w:qFormat/>
    <w:rsid w:val="00f3316e"/>
    <w:rPr>
      <w:rFonts w:ascii="Times New Roman" w:hAnsi="Times New Roman" w:cs="Times New Roman"/>
      <w:sz w:val="22"/>
      <w:szCs w:val="22"/>
    </w:rPr>
  </w:style>
  <w:style w:type="character" w:styleId="1" w:customStyle="1">
    <w:name w:val="Заглавие 1 Знак"/>
    <w:basedOn w:val="DefaultParagraphFont"/>
    <w:link w:val="1"/>
    <w:qFormat/>
    <w:rsid w:val="004b4d52"/>
    <w:rPr>
      <w:rFonts w:ascii="Times New Roman" w:hAnsi="Times New Roman" w:eastAsia="Times New Roman" w:cs="Times New Roman"/>
      <w:b/>
      <w:sz w:val="28"/>
      <w:szCs w:val="20"/>
      <w:lang w:val="bg-BG" w:eastAsia="bg-BG"/>
    </w:rPr>
  </w:style>
  <w:style w:type="character" w:styleId="2" w:customStyle="1">
    <w:name w:val="Заглавие 2 Знак"/>
    <w:basedOn w:val="DefaultParagraphFont"/>
    <w:link w:val="2"/>
    <w:qFormat/>
    <w:rsid w:val="004b4d52"/>
    <w:rPr>
      <w:rFonts w:ascii="Times New Roman" w:hAnsi="Times New Roman" w:eastAsia="Times New Roman" w:cs="Times New Roman"/>
      <w:b/>
      <w:sz w:val="28"/>
      <w:szCs w:val="20"/>
      <w:lang w:val="bg-BG" w:eastAsia="bg-BG"/>
    </w:rPr>
  </w:style>
  <w:style w:type="character" w:styleId="3" w:customStyle="1">
    <w:name w:val="Заглавие 3 Знак"/>
    <w:basedOn w:val="DefaultParagraphFont"/>
    <w:link w:val="3"/>
    <w:qFormat/>
    <w:rsid w:val="004b4d52"/>
    <w:rPr>
      <w:rFonts w:ascii="Times New Roman" w:hAnsi="Times New Roman" w:eastAsia="Times New Roman" w:cs="Times New Roman"/>
      <w:b/>
      <w:sz w:val="28"/>
      <w:szCs w:val="20"/>
      <w:lang w:val="bg-BG" w:eastAsia="bg-BG"/>
    </w:rPr>
  </w:style>
  <w:style w:type="character" w:styleId="4" w:customStyle="1">
    <w:name w:val="Заглавие 4 Знак"/>
    <w:basedOn w:val="DefaultParagraphFont"/>
    <w:link w:val="4"/>
    <w:qFormat/>
    <w:rsid w:val="004b4d52"/>
    <w:rPr>
      <w:rFonts w:ascii="Times New Roman" w:hAnsi="Times New Roman" w:eastAsia="Times New Roman" w:cs="Times New Roman"/>
      <w:b/>
      <w:sz w:val="28"/>
      <w:szCs w:val="20"/>
      <w:lang w:val="bg-BG" w:eastAsia="bg-BG"/>
    </w:rPr>
  </w:style>
  <w:style w:type="character" w:styleId="Style11" w:customStyle="1">
    <w:name w:val="Основен текст с отстъп Знак"/>
    <w:basedOn w:val="DefaultParagraphFont"/>
    <w:link w:val="a9"/>
    <w:qFormat/>
    <w:rsid w:val="004b4d52"/>
    <w:rPr>
      <w:rFonts w:ascii="Times New Roman" w:hAnsi="Times New Roman" w:eastAsia="Times New Roman" w:cs="Times New Roman"/>
      <w:sz w:val="24"/>
      <w:szCs w:val="20"/>
      <w:lang w:val="bg-BG" w:eastAsia="bg-BG"/>
    </w:rPr>
  </w:style>
  <w:style w:type="character" w:styleId="Style12" w:customStyle="1">
    <w:name w:val="Заглавие Знак"/>
    <w:basedOn w:val="DefaultParagraphFont"/>
    <w:link w:val="ab"/>
    <w:qFormat/>
    <w:rsid w:val="004b4d52"/>
    <w:rPr>
      <w:rFonts w:ascii="Times New Roman" w:hAnsi="Times New Roman" w:eastAsia="Times New Roman" w:cs="Times New Roman"/>
      <w:b/>
      <w:sz w:val="24"/>
      <w:szCs w:val="20"/>
      <w:lang w:val="bg-BG" w:eastAsia="bg-BG"/>
    </w:rPr>
  </w:style>
  <w:style w:type="character" w:styleId="Style13" w:customStyle="1">
    <w:name w:val="Основен текст Знак"/>
    <w:basedOn w:val="DefaultParagraphFont"/>
    <w:link w:val="ae"/>
    <w:uiPriority w:val="99"/>
    <w:qFormat/>
    <w:rsid w:val="004b4d52"/>
    <w:rPr>
      <w:rFonts w:ascii="Times New Roman" w:hAnsi="Times New Roman" w:eastAsia="Times New Roman" w:cs="Times New Roman"/>
      <w:sz w:val="20"/>
      <w:szCs w:val="20"/>
      <w:lang w:val="bg-BG" w:eastAsia="bg-BG"/>
    </w:rPr>
  </w:style>
  <w:style w:type="character" w:styleId="Style14" w:customStyle="1">
    <w:name w:val="Горен колонтитул Знак"/>
    <w:basedOn w:val="DefaultParagraphFont"/>
    <w:link w:val="af0"/>
    <w:uiPriority w:val="99"/>
    <w:qFormat/>
    <w:rsid w:val="004b4d52"/>
    <w:rPr>
      <w:rFonts w:ascii="Times New Roman" w:hAnsi="Times New Roman" w:eastAsia="Times New Roman" w:cs="Times New Roman"/>
      <w:sz w:val="20"/>
      <w:szCs w:val="20"/>
      <w:lang w:val="bg-BG" w:eastAsia="bg-BG"/>
    </w:rPr>
  </w:style>
  <w:style w:type="character" w:styleId="Style15" w:customStyle="1">
    <w:name w:val="Долен колонтитул Знак"/>
    <w:basedOn w:val="DefaultParagraphFont"/>
    <w:link w:val="af2"/>
    <w:uiPriority w:val="99"/>
    <w:qFormat/>
    <w:rsid w:val="004b4d52"/>
    <w:rPr>
      <w:rFonts w:ascii="Times New Roman" w:hAnsi="Times New Roman" w:eastAsia="Times New Roman" w:cs="Times New Roman"/>
      <w:sz w:val="20"/>
      <w:szCs w:val="20"/>
      <w:lang w:val="bg-BG" w:eastAsia="bg-BG"/>
    </w:rPr>
  </w:style>
  <w:style w:type="character" w:styleId="FontStyle13" w:customStyle="1">
    <w:name w:val="Font Style13"/>
    <w:uiPriority w:val="99"/>
    <w:qFormat/>
    <w:rsid w:val="004b4d52"/>
    <w:rPr>
      <w:rFonts w:ascii="Times New Roman" w:hAnsi="Times New Roman" w:cs="Times New Roman"/>
      <w:b/>
      <w:bCs/>
      <w:sz w:val="14"/>
      <w:szCs w:val="14"/>
    </w:rPr>
  </w:style>
  <w:style w:type="character" w:styleId="Googqstidbit0" w:customStyle="1">
    <w:name w:val="goog_qs-tidbit-0"/>
    <w:basedOn w:val="DefaultParagraphFont"/>
    <w:qFormat/>
    <w:rsid w:val="004b4d52"/>
    <w:rPr/>
  </w:style>
  <w:style w:type="character" w:styleId="FontStyle12" w:customStyle="1">
    <w:name w:val="Font Style12"/>
    <w:uiPriority w:val="99"/>
    <w:qFormat/>
    <w:rsid w:val="004b4d52"/>
    <w:rPr>
      <w:rFonts w:ascii="Arial" w:hAnsi="Arial" w:cs="Arial"/>
      <w:b/>
      <w:bCs/>
      <w:spacing w:val="-30"/>
      <w:sz w:val="28"/>
      <w:szCs w:val="28"/>
    </w:rPr>
  </w:style>
  <w:style w:type="character" w:styleId="FontStyle14" w:customStyle="1">
    <w:name w:val="Font Style14"/>
    <w:uiPriority w:val="99"/>
    <w:qFormat/>
    <w:rsid w:val="004b4d52"/>
    <w:rPr>
      <w:rFonts w:ascii="Arial" w:hAnsi="Arial" w:cs="Arial"/>
      <w:b/>
      <w:bCs/>
      <w:w w:val="50"/>
      <w:sz w:val="12"/>
      <w:szCs w:val="12"/>
    </w:rPr>
  </w:style>
  <w:style w:type="character" w:styleId="FontStyle15" w:customStyle="1">
    <w:name w:val="Font Style15"/>
    <w:uiPriority w:val="99"/>
    <w:qFormat/>
    <w:rsid w:val="004b4d52"/>
    <w:rPr>
      <w:rFonts w:ascii="Arial" w:hAnsi="Arial" w:cs="Arial"/>
      <w:b/>
      <w:bCs/>
      <w:i/>
      <w:iCs/>
      <w:sz w:val="20"/>
      <w:szCs w:val="20"/>
    </w:rPr>
  </w:style>
  <w:style w:type="character" w:styleId="FontStyle16" w:customStyle="1">
    <w:name w:val="Font Style16"/>
    <w:uiPriority w:val="99"/>
    <w:qFormat/>
    <w:rsid w:val="004b4d52"/>
    <w:rPr>
      <w:rFonts w:ascii="Arial" w:hAnsi="Arial" w:cs="Arial"/>
      <w:sz w:val="18"/>
      <w:szCs w:val="18"/>
    </w:rPr>
  </w:style>
  <w:style w:type="character" w:styleId="FontStyle17" w:customStyle="1">
    <w:name w:val="Font Style17"/>
    <w:uiPriority w:val="99"/>
    <w:qFormat/>
    <w:rsid w:val="004b4d52"/>
    <w:rPr>
      <w:rFonts w:ascii="Arial" w:hAnsi="Arial" w:cs="Arial"/>
      <w:spacing w:val="10"/>
      <w:sz w:val="18"/>
      <w:szCs w:val="18"/>
    </w:rPr>
  </w:style>
  <w:style w:type="character" w:styleId="FontStyle18" w:customStyle="1">
    <w:name w:val="Font Style18"/>
    <w:uiPriority w:val="99"/>
    <w:qFormat/>
    <w:rsid w:val="004b4d52"/>
    <w:rPr>
      <w:rFonts w:ascii="Arial" w:hAnsi="Arial" w:cs="Arial"/>
      <w:b/>
      <w:bCs/>
      <w:sz w:val="20"/>
      <w:szCs w:val="20"/>
    </w:rPr>
  </w:style>
  <w:style w:type="character" w:styleId="FontStyle19" w:customStyle="1">
    <w:name w:val="Font Style19"/>
    <w:uiPriority w:val="99"/>
    <w:qFormat/>
    <w:rsid w:val="004b4d52"/>
    <w:rPr>
      <w:rFonts w:ascii="Arial" w:hAnsi="Arial" w:cs="Arial"/>
      <w:sz w:val="24"/>
      <w:szCs w:val="24"/>
    </w:rPr>
  </w:style>
  <w:style w:type="character" w:styleId="FontStyle20" w:customStyle="1">
    <w:name w:val="Font Style20"/>
    <w:uiPriority w:val="99"/>
    <w:qFormat/>
    <w:rsid w:val="004b4d52"/>
    <w:rPr>
      <w:rFonts w:ascii="Arial" w:hAnsi="Arial" w:cs="Arial"/>
      <w:sz w:val="18"/>
      <w:szCs w:val="18"/>
    </w:rPr>
  </w:style>
  <w:style w:type="character" w:styleId="FontStyle21" w:customStyle="1">
    <w:name w:val="Font Style21"/>
    <w:uiPriority w:val="99"/>
    <w:qFormat/>
    <w:rsid w:val="004b4d52"/>
    <w:rPr>
      <w:rFonts w:ascii="Arial" w:hAnsi="Arial" w:cs="Arial"/>
      <w:sz w:val="24"/>
      <w:szCs w:val="24"/>
    </w:rPr>
  </w:style>
  <w:style w:type="character" w:styleId="FontStyle31" w:customStyle="1">
    <w:name w:val="Font Style31"/>
    <w:uiPriority w:val="99"/>
    <w:qFormat/>
    <w:rsid w:val="004b4d52"/>
    <w:rPr>
      <w:rFonts w:ascii="Times New Roman" w:hAnsi="Times New Roman" w:cs="Times New Roman"/>
      <w:b/>
      <w:bCs/>
      <w:i/>
      <w:iCs/>
      <w:sz w:val="20"/>
      <w:szCs w:val="20"/>
    </w:rPr>
  </w:style>
  <w:style w:type="character" w:styleId="FontStyle30" w:customStyle="1">
    <w:name w:val="Font Style30"/>
    <w:uiPriority w:val="99"/>
    <w:qFormat/>
    <w:rsid w:val="004b4d52"/>
    <w:rPr>
      <w:rFonts w:ascii="Arial" w:hAnsi="Arial" w:cs="Arial"/>
      <w:i/>
      <w:iCs/>
      <w:sz w:val="22"/>
      <w:szCs w:val="22"/>
    </w:rPr>
  </w:style>
  <w:style w:type="character" w:styleId="FontStyle32" w:customStyle="1">
    <w:name w:val="Font Style32"/>
    <w:uiPriority w:val="99"/>
    <w:qFormat/>
    <w:rsid w:val="004b4d52"/>
    <w:rPr>
      <w:rFonts w:ascii="Constantia" w:hAnsi="Constantia" w:cs="Constantia"/>
      <w:sz w:val="16"/>
      <w:szCs w:val="16"/>
    </w:rPr>
  </w:style>
  <w:style w:type="character" w:styleId="FontStyle33" w:customStyle="1">
    <w:name w:val="Font Style33"/>
    <w:uiPriority w:val="99"/>
    <w:qFormat/>
    <w:rsid w:val="004b4d52"/>
    <w:rPr>
      <w:rFonts w:ascii="Franklin Gothic Demi" w:hAnsi="Franklin Gothic Demi" w:cs="Franklin Gothic Demi"/>
      <w:sz w:val="22"/>
      <w:szCs w:val="22"/>
    </w:rPr>
  </w:style>
  <w:style w:type="character" w:styleId="FontStyle34" w:customStyle="1">
    <w:name w:val="Font Style34"/>
    <w:uiPriority w:val="99"/>
    <w:qFormat/>
    <w:rsid w:val="004b4d52"/>
    <w:rPr>
      <w:rFonts w:ascii="Bookman Old Style" w:hAnsi="Bookman Old Style" w:cs="Bookman Old Style"/>
      <w:sz w:val="38"/>
      <w:szCs w:val="38"/>
    </w:rPr>
  </w:style>
  <w:style w:type="character" w:styleId="FontStyle35" w:customStyle="1">
    <w:name w:val="Font Style35"/>
    <w:uiPriority w:val="99"/>
    <w:qFormat/>
    <w:rsid w:val="004b4d52"/>
    <w:rPr>
      <w:rFonts w:ascii="Times New Roman" w:hAnsi="Times New Roman" w:cs="Times New Roman"/>
      <w:spacing w:val="-20"/>
      <w:sz w:val="20"/>
      <w:szCs w:val="20"/>
    </w:rPr>
  </w:style>
  <w:style w:type="character" w:styleId="FontStyle36" w:customStyle="1">
    <w:name w:val="Font Style36"/>
    <w:uiPriority w:val="99"/>
    <w:qFormat/>
    <w:rsid w:val="004b4d52"/>
    <w:rPr>
      <w:rFonts w:ascii="Courier New" w:hAnsi="Courier New" w:cs="Courier New"/>
      <w:b/>
      <w:bCs/>
      <w:sz w:val="16"/>
      <w:szCs w:val="16"/>
    </w:rPr>
  </w:style>
  <w:style w:type="character" w:styleId="FontStyle28" w:customStyle="1">
    <w:name w:val="Font Style28"/>
    <w:uiPriority w:val="99"/>
    <w:qFormat/>
    <w:rsid w:val="004b4d52"/>
    <w:rPr>
      <w:rFonts w:ascii="Times New Roman" w:hAnsi="Times New Roman" w:cs="Times New Roman"/>
      <w:sz w:val="24"/>
      <w:szCs w:val="24"/>
    </w:rPr>
  </w:style>
  <w:style w:type="character" w:styleId="FontStyle22" w:customStyle="1">
    <w:name w:val="Font Style22"/>
    <w:uiPriority w:val="99"/>
    <w:qFormat/>
    <w:rsid w:val="004b4d52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FontStyle23" w:customStyle="1">
    <w:name w:val="Font Style23"/>
    <w:uiPriority w:val="99"/>
    <w:qFormat/>
    <w:rsid w:val="004b4d52"/>
    <w:rPr>
      <w:rFonts w:ascii="Times New Roman" w:hAnsi="Times New Roman" w:cs="Times New Roman"/>
      <w:b/>
      <w:bCs/>
      <w:sz w:val="30"/>
      <w:szCs w:val="30"/>
    </w:rPr>
  </w:style>
  <w:style w:type="character" w:styleId="FontStyle24" w:customStyle="1">
    <w:name w:val="Font Style24"/>
    <w:uiPriority w:val="99"/>
    <w:qFormat/>
    <w:rsid w:val="004b4d52"/>
    <w:rPr>
      <w:rFonts w:ascii="Franklin Gothic Book" w:hAnsi="Franklin Gothic Book" w:cs="Franklin Gothic Book"/>
      <w:b/>
      <w:bCs/>
      <w:i/>
      <w:iCs/>
      <w:sz w:val="46"/>
      <w:szCs w:val="46"/>
    </w:rPr>
  </w:style>
  <w:style w:type="character" w:styleId="FontStyle25" w:customStyle="1">
    <w:name w:val="Font Style25"/>
    <w:uiPriority w:val="99"/>
    <w:qFormat/>
    <w:rsid w:val="004b4d52"/>
    <w:rPr>
      <w:rFonts w:ascii="Times New Roman" w:hAnsi="Times New Roman" w:cs="Times New Roman"/>
      <w:sz w:val="22"/>
      <w:szCs w:val="22"/>
    </w:rPr>
  </w:style>
  <w:style w:type="character" w:styleId="FontStyle26" w:customStyle="1">
    <w:name w:val="Font Style26"/>
    <w:uiPriority w:val="99"/>
    <w:qFormat/>
    <w:rsid w:val="004b4d52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FontStyle27" w:customStyle="1">
    <w:name w:val="Font Style27"/>
    <w:uiPriority w:val="99"/>
    <w:qFormat/>
    <w:rsid w:val="004b4d52"/>
    <w:rPr>
      <w:rFonts w:ascii="Franklin Gothic Heavy" w:hAnsi="Franklin Gothic Heavy" w:cs="Franklin Gothic Heavy"/>
      <w:sz w:val="28"/>
      <w:szCs w:val="28"/>
    </w:rPr>
  </w:style>
  <w:style w:type="character" w:styleId="FontStyle29" w:customStyle="1">
    <w:name w:val="Font Style29"/>
    <w:uiPriority w:val="99"/>
    <w:qFormat/>
    <w:rsid w:val="004b4d52"/>
    <w:rPr>
      <w:rFonts w:ascii="Times New Roman" w:hAnsi="Times New Roman" w:cs="Times New Roman"/>
      <w:i/>
      <w:iCs/>
      <w:sz w:val="22"/>
      <w:szCs w:val="22"/>
    </w:rPr>
  </w:style>
  <w:style w:type="character" w:styleId="FontStyle11" w:customStyle="1">
    <w:name w:val="Font Style11"/>
    <w:uiPriority w:val="99"/>
    <w:qFormat/>
    <w:rsid w:val="004b4d52"/>
    <w:rPr>
      <w:rFonts w:ascii="Times New Roman" w:hAnsi="Times New Roman" w:cs="Times New Roman"/>
      <w:b/>
      <w:bCs/>
      <w:sz w:val="18"/>
      <w:szCs w:val="18"/>
    </w:rPr>
  </w:style>
  <w:style w:type="character" w:styleId="FontStyle105" w:customStyle="1">
    <w:name w:val="Font Style105"/>
    <w:basedOn w:val="DefaultParagraphFont"/>
    <w:qFormat/>
    <w:rsid w:val="00770fce"/>
    <w:rPr>
      <w:rFonts w:ascii="Times New Roman" w:hAnsi="Times New Roman" w:cs="Times New Roman"/>
      <w:sz w:val="26"/>
      <w:szCs w:val="2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link w:val="af"/>
    <w:uiPriority w:val="99"/>
    <w:unhideWhenUsed/>
    <w:rsid w:val="004b4d52"/>
    <w:pPr>
      <w:spacing w:lineRule="auto" w:line="240" w:before="0" w:after="120"/>
    </w:pPr>
    <w:rPr>
      <w:rFonts w:ascii="Times New Roman" w:hAnsi="Times New Roman" w:eastAsia="Times New Roman" w:cs="Times New Roman"/>
      <w:sz w:val="20"/>
      <w:szCs w:val="20"/>
      <w:lang w:eastAsia="bg-BG"/>
    </w:rPr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9b2e6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567aca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TextBodyIndent">
    <w:name w:val="Body Text Indent"/>
    <w:basedOn w:val="Normal"/>
    <w:link w:val="aa"/>
    <w:rsid w:val="004b4d52"/>
    <w:pPr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sz w:val="24"/>
      <w:szCs w:val="20"/>
      <w:lang w:eastAsia="bg-BG"/>
    </w:rPr>
  </w:style>
  <w:style w:type="paragraph" w:styleId="Title">
    <w:name w:val="Title"/>
    <w:basedOn w:val="Normal"/>
    <w:link w:val="ac"/>
    <w:qFormat/>
    <w:rsid w:val="004b4d52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4"/>
      <w:szCs w:val="20"/>
      <w:lang w:eastAsia="bg-BG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f1"/>
    <w:uiPriority w:val="99"/>
    <w:unhideWhenUsed/>
    <w:rsid w:val="004b4d52"/>
    <w:pPr>
      <w:tabs>
        <w:tab w:val="clear" w:pos="720"/>
        <w:tab w:val="center" w:pos="4513" w:leader="none"/>
        <w:tab w:val="right" w:pos="9026" w:leader="none"/>
      </w:tabs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af3"/>
    <w:uiPriority w:val="99"/>
    <w:unhideWhenUsed/>
    <w:rsid w:val="004b4d52"/>
    <w:pPr>
      <w:tabs>
        <w:tab w:val="clear" w:pos="720"/>
        <w:tab w:val="center" w:pos="4513" w:leader="none"/>
        <w:tab w:val="right" w:pos="9026" w:leader="none"/>
      </w:tabs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bg-BG"/>
    </w:rPr>
  </w:style>
  <w:style w:type="paragraph" w:styleId="ListParagraph">
    <w:name w:val="List Paragraph"/>
    <w:basedOn w:val="Normal"/>
    <w:uiPriority w:val="34"/>
    <w:qFormat/>
    <w:rsid w:val="004b4d52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0"/>
      <w:szCs w:val="20"/>
      <w:lang w:eastAsia="bg-BG"/>
    </w:rPr>
  </w:style>
  <w:style w:type="paragraph" w:styleId="Style31" w:customStyle="1">
    <w:name w:val="Style3"/>
    <w:basedOn w:val="Normal"/>
    <w:uiPriority w:val="99"/>
    <w:qFormat/>
    <w:rsid w:val="004b4d52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bg-BG"/>
    </w:rPr>
  </w:style>
  <w:style w:type="paragraph" w:styleId="Style41" w:customStyle="1">
    <w:name w:val="Style4"/>
    <w:basedOn w:val="Normal"/>
    <w:uiPriority w:val="99"/>
    <w:qFormat/>
    <w:rsid w:val="004b4d52"/>
    <w:pPr>
      <w:widowControl w:val="false"/>
      <w:spacing w:lineRule="auto" w:line="240" w:before="0" w:after="0"/>
    </w:pPr>
    <w:rPr>
      <w:rFonts w:ascii="Arial" w:hAnsi="Arial" w:eastAsia="Times New Roman" w:cs="Arial"/>
      <w:sz w:val="24"/>
      <w:szCs w:val="24"/>
      <w:lang w:eastAsia="bg-BG"/>
    </w:rPr>
  </w:style>
  <w:style w:type="paragraph" w:styleId="Style51" w:customStyle="1">
    <w:name w:val="Style5"/>
    <w:basedOn w:val="Normal"/>
    <w:uiPriority w:val="99"/>
    <w:qFormat/>
    <w:rsid w:val="004b4d52"/>
    <w:pPr>
      <w:widowControl w:val="false"/>
      <w:spacing w:lineRule="exact" w:line="283" w:before="0" w:after="0"/>
      <w:jc w:val="right"/>
    </w:pPr>
    <w:rPr>
      <w:rFonts w:ascii="Arial" w:hAnsi="Arial" w:eastAsia="Times New Roman" w:cs="Arial"/>
      <w:sz w:val="24"/>
      <w:szCs w:val="24"/>
      <w:lang w:eastAsia="bg-BG"/>
    </w:rPr>
  </w:style>
  <w:style w:type="paragraph" w:styleId="Style61" w:customStyle="1">
    <w:name w:val="Style6"/>
    <w:basedOn w:val="Normal"/>
    <w:uiPriority w:val="99"/>
    <w:qFormat/>
    <w:rsid w:val="004b4d52"/>
    <w:pPr>
      <w:widowControl w:val="false"/>
      <w:spacing w:lineRule="exact" w:line="275" w:before="0" w:after="0"/>
      <w:jc w:val="both"/>
    </w:pPr>
    <w:rPr>
      <w:rFonts w:ascii="Arial" w:hAnsi="Arial" w:eastAsia="Times New Roman" w:cs="Arial"/>
      <w:sz w:val="24"/>
      <w:szCs w:val="24"/>
      <w:lang w:eastAsia="bg-BG"/>
    </w:rPr>
  </w:style>
  <w:style w:type="paragraph" w:styleId="Style71" w:customStyle="1">
    <w:name w:val="Style7"/>
    <w:basedOn w:val="Normal"/>
    <w:uiPriority w:val="99"/>
    <w:qFormat/>
    <w:rsid w:val="004b4d52"/>
    <w:pPr>
      <w:widowControl w:val="false"/>
      <w:spacing w:lineRule="auto" w:line="240" w:before="0" w:after="0"/>
    </w:pPr>
    <w:rPr>
      <w:rFonts w:ascii="Arial" w:hAnsi="Arial" w:eastAsia="Times New Roman" w:cs="Arial"/>
      <w:sz w:val="24"/>
      <w:szCs w:val="24"/>
      <w:lang w:eastAsia="bg-BG"/>
    </w:rPr>
  </w:style>
  <w:style w:type="paragraph" w:styleId="Style81" w:customStyle="1">
    <w:name w:val="Style8"/>
    <w:basedOn w:val="Normal"/>
    <w:uiPriority w:val="99"/>
    <w:qFormat/>
    <w:rsid w:val="004b4d52"/>
    <w:pPr>
      <w:widowControl w:val="false"/>
      <w:spacing w:lineRule="auto" w:line="240" w:before="0" w:after="0"/>
    </w:pPr>
    <w:rPr>
      <w:rFonts w:ascii="Arial" w:hAnsi="Arial" w:eastAsia="Times New Roman" w:cs="Arial"/>
      <w:sz w:val="24"/>
      <w:szCs w:val="24"/>
      <w:lang w:eastAsia="bg-BG"/>
    </w:rPr>
  </w:style>
  <w:style w:type="paragraph" w:styleId="Style91" w:customStyle="1">
    <w:name w:val="Style9"/>
    <w:basedOn w:val="Normal"/>
    <w:uiPriority w:val="99"/>
    <w:qFormat/>
    <w:rsid w:val="004b4d52"/>
    <w:pPr>
      <w:widowControl w:val="false"/>
      <w:spacing w:lineRule="exact" w:line="280" w:before="0" w:after="0"/>
      <w:ind w:firstLine="499"/>
      <w:jc w:val="both"/>
    </w:pPr>
    <w:rPr>
      <w:rFonts w:ascii="Arial" w:hAnsi="Arial" w:eastAsia="Times New Roman" w:cs="Arial"/>
      <w:sz w:val="24"/>
      <w:szCs w:val="24"/>
      <w:lang w:eastAsia="bg-BG"/>
    </w:rPr>
  </w:style>
  <w:style w:type="paragraph" w:styleId="Style101" w:customStyle="1">
    <w:name w:val="Style10"/>
    <w:basedOn w:val="Normal"/>
    <w:uiPriority w:val="99"/>
    <w:qFormat/>
    <w:rsid w:val="004b4d52"/>
    <w:pPr>
      <w:widowControl w:val="false"/>
      <w:spacing w:lineRule="auto" w:line="240" w:before="0" w:after="0"/>
    </w:pPr>
    <w:rPr>
      <w:rFonts w:ascii="Arial" w:hAnsi="Arial" w:eastAsia="Times New Roman" w:cs="Arial"/>
      <w:sz w:val="24"/>
      <w:szCs w:val="24"/>
      <w:lang w:eastAsia="bg-BG"/>
    </w:rPr>
  </w:style>
  <w:style w:type="paragraph" w:styleId="Style21" w:customStyle="1">
    <w:name w:val="Style2"/>
    <w:basedOn w:val="Normal"/>
    <w:uiPriority w:val="99"/>
    <w:qFormat/>
    <w:rsid w:val="004b4d52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bg-BG"/>
    </w:rPr>
  </w:style>
  <w:style w:type="paragraph" w:styleId="Style121" w:customStyle="1">
    <w:name w:val="Style12"/>
    <w:basedOn w:val="Normal"/>
    <w:uiPriority w:val="99"/>
    <w:qFormat/>
    <w:rsid w:val="004b4d52"/>
    <w:pPr>
      <w:widowControl w:val="false"/>
      <w:spacing w:lineRule="auto" w:line="240" w:before="0" w:after="0"/>
    </w:pPr>
    <w:rPr>
      <w:rFonts w:ascii="Cambria" w:hAnsi="Cambria" w:eastAsia="Times New Roman" w:cs="Times New Roman"/>
      <w:sz w:val="24"/>
      <w:szCs w:val="24"/>
      <w:lang w:eastAsia="bg-BG"/>
    </w:rPr>
  </w:style>
  <w:style w:type="paragraph" w:styleId="Style131" w:customStyle="1">
    <w:name w:val="Style13"/>
    <w:basedOn w:val="Normal"/>
    <w:uiPriority w:val="99"/>
    <w:qFormat/>
    <w:rsid w:val="004b4d52"/>
    <w:pPr>
      <w:widowControl w:val="false"/>
      <w:spacing w:lineRule="exact" w:line="278" w:before="0" w:after="0"/>
    </w:pPr>
    <w:rPr>
      <w:rFonts w:ascii="Cambria" w:hAnsi="Cambria" w:eastAsia="Times New Roman" w:cs="Times New Roman"/>
      <w:sz w:val="24"/>
      <w:szCs w:val="24"/>
      <w:lang w:eastAsia="bg-BG"/>
    </w:rPr>
  </w:style>
  <w:style w:type="paragraph" w:styleId="Style16" w:customStyle="1">
    <w:name w:val="Style1"/>
    <w:basedOn w:val="Normal"/>
    <w:uiPriority w:val="99"/>
    <w:qFormat/>
    <w:rsid w:val="004b4d52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bg-BG"/>
    </w:rPr>
  </w:style>
  <w:style w:type="paragraph" w:styleId="Style141" w:customStyle="1">
    <w:name w:val="Style14"/>
    <w:basedOn w:val="Normal"/>
    <w:uiPriority w:val="99"/>
    <w:qFormat/>
    <w:rsid w:val="004b4d52"/>
    <w:pPr>
      <w:widowControl w:val="false"/>
      <w:spacing w:lineRule="exact" w:line="268" w:before="0" w:after="0"/>
      <w:jc w:val="center"/>
    </w:pPr>
    <w:rPr>
      <w:rFonts w:ascii="Times New Roman" w:hAnsi="Times New Roman" w:eastAsia="Times New Roman" w:cs="Times New Roman"/>
      <w:sz w:val="24"/>
      <w:szCs w:val="24"/>
      <w:lang w:eastAsia="bg-BG"/>
    </w:rPr>
  </w:style>
  <w:style w:type="paragraph" w:styleId="Style161" w:customStyle="1">
    <w:name w:val="Style16"/>
    <w:basedOn w:val="Normal"/>
    <w:uiPriority w:val="99"/>
    <w:qFormat/>
    <w:rsid w:val="004b4d52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bg-BG"/>
    </w:rPr>
  </w:style>
  <w:style w:type="paragraph" w:styleId="Style17" w:customStyle="1">
    <w:name w:val="Style17"/>
    <w:basedOn w:val="Normal"/>
    <w:uiPriority w:val="99"/>
    <w:qFormat/>
    <w:rsid w:val="004b4d52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bg-BG"/>
    </w:rPr>
  </w:style>
  <w:style w:type="paragraph" w:styleId="Style18" w:customStyle="1">
    <w:name w:val="Style18"/>
    <w:basedOn w:val="Normal"/>
    <w:uiPriority w:val="99"/>
    <w:qFormat/>
    <w:rsid w:val="004b4d52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bg-BG"/>
    </w:rPr>
  </w:style>
  <w:style w:type="paragraph" w:styleId="Style22" w:customStyle="1">
    <w:name w:val="Style22"/>
    <w:basedOn w:val="Normal"/>
    <w:uiPriority w:val="99"/>
    <w:qFormat/>
    <w:rsid w:val="004b4d52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bg-BG"/>
    </w:rPr>
  </w:style>
  <w:style w:type="paragraph" w:styleId="Style211" w:customStyle="1">
    <w:name w:val="Style21"/>
    <w:basedOn w:val="Normal"/>
    <w:uiPriority w:val="99"/>
    <w:qFormat/>
    <w:rsid w:val="004b4d52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bg-BG"/>
    </w:rPr>
  </w:style>
  <w:style w:type="paragraph" w:styleId="Style111" w:customStyle="1">
    <w:name w:val="Style11"/>
    <w:basedOn w:val="Normal"/>
    <w:uiPriority w:val="99"/>
    <w:qFormat/>
    <w:rsid w:val="004b4d52"/>
    <w:pPr>
      <w:widowControl w:val="false"/>
      <w:spacing w:lineRule="exact" w:line="268" w:before="0" w:after="0"/>
      <w:ind w:hanging="347"/>
    </w:pPr>
    <w:rPr>
      <w:rFonts w:ascii="Times New Roman" w:hAnsi="Times New Roman" w:eastAsia="Times New Roman" w:cs="Times New Roman"/>
      <w:sz w:val="24"/>
      <w:szCs w:val="24"/>
      <w:lang w:eastAsia="bg-BG"/>
    </w:rPr>
  </w:style>
  <w:style w:type="paragraph" w:styleId="Style23" w:customStyle="1">
    <w:name w:val="Style23"/>
    <w:basedOn w:val="Normal"/>
    <w:uiPriority w:val="99"/>
    <w:qFormat/>
    <w:rsid w:val="004b4d52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bg-BG"/>
    </w:rPr>
  </w:style>
  <w:style w:type="paragraph" w:styleId="Style24" w:customStyle="1">
    <w:name w:val="Style24"/>
    <w:basedOn w:val="Normal"/>
    <w:uiPriority w:val="99"/>
    <w:qFormat/>
    <w:rsid w:val="004b4d52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bg-BG"/>
    </w:rPr>
  </w:style>
  <w:style w:type="paragraph" w:styleId="Contents1">
    <w:name w:val="TOC 1"/>
    <w:basedOn w:val="Normal"/>
    <w:next w:val="Normal"/>
    <w:autoRedefine/>
    <w:uiPriority w:val="39"/>
    <w:unhideWhenUsed/>
    <w:rsid w:val="004b4d52"/>
    <w:pPr>
      <w:spacing w:lineRule="auto" w:line="240" w:before="360" w:after="0"/>
    </w:pPr>
    <w:rPr>
      <w:rFonts w:ascii="Cambria" w:hAnsi="Cambria" w:eastAsia="Times New Roman" w:cs="Times New Roman"/>
      <w:b/>
      <w:bCs/>
      <w:caps/>
      <w:sz w:val="24"/>
      <w:szCs w:val="24"/>
      <w:lang w:eastAsia="bg-BG"/>
    </w:rPr>
  </w:style>
  <w:style w:type="paragraph" w:styleId="Contents2">
    <w:name w:val="TOC 2"/>
    <w:basedOn w:val="Normal"/>
    <w:next w:val="Normal"/>
    <w:autoRedefine/>
    <w:uiPriority w:val="39"/>
    <w:unhideWhenUsed/>
    <w:rsid w:val="004b4d52"/>
    <w:pPr>
      <w:spacing w:lineRule="auto" w:line="240" w:before="240" w:after="0"/>
    </w:pPr>
    <w:rPr>
      <w:rFonts w:ascii="Calibri" w:hAnsi="Calibri" w:eastAsia="Times New Roman" w:cs="Times New Roman"/>
      <w:b/>
      <w:bCs/>
      <w:sz w:val="20"/>
      <w:szCs w:val="20"/>
      <w:lang w:eastAsia="bg-BG"/>
    </w:rPr>
  </w:style>
  <w:style w:type="paragraph" w:styleId="Contents3">
    <w:name w:val="TOC 3"/>
    <w:basedOn w:val="Normal"/>
    <w:next w:val="Normal"/>
    <w:autoRedefine/>
    <w:uiPriority w:val="39"/>
    <w:unhideWhenUsed/>
    <w:rsid w:val="004b4d52"/>
    <w:pPr>
      <w:tabs>
        <w:tab w:val="clear" w:pos="720"/>
        <w:tab w:val="right" w:pos="9350" w:leader="dot"/>
      </w:tabs>
      <w:spacing w:before="0" w:after="0"/>
      <w:ind w:left="200" w:hanging="0"/>
    </w:pPr>
    <w:rPr>
      <w:rFonts w:ascii="Times New Roman" w:hAnsi="Times New Roman" w:eastAsia="Times New Roman" w:cs="Times New Roman"/>
      <w:b/>
      <w:sz w:val="28"/>
      <w:szCs w:val="28"/>
      <w:lang w:val="en-US" w:eastAsia="bg-BG"/>
    </w:rPr>
  </w:style>
  <w:style w:type="paragraph" w:styleId="Contents4">
    <w:name w:val="TOC 4"/>
    <w:basedOn w:val="Normal"/>
    <w:next w:val="Normal"/>
    <w:autoRedefine/>
    <w:uiPriority w:val="39"/>
    <w:unhideWhenUsed/>
    <w:rsid w:val="004b4d52"/>
    <w:pPr>
      <w:spacing w:lineRule="auto" w:line="240" w:before="0" w:after="0"/>
      <w:ind w:left="400" w:hanging="0"/>
    </w:pPr>
    <w:rPr>
      <w:rFonts w:ascii="Calibri" w:hAnsi="Calibri" w:eastAsia="Times New Roman" w:cs="Times New Roman"/>
      <w:sz w:val="20"/>
      <w:szCs w:val="20"/>
      <w:lang w:eastAsia="bg-BG"/>
    </w:rPr>
  </w:style>
  <w:style w:type="paragraph" w:styleId="Contents5">
    <w:name w:val="TOC 5"/>
    <w:basedOn w:val="Normal"/>
    <w:next w:val="Normal"/>
    <w:autoRedefine/>
    <w:uiPriority w:val="39"/>
    <w:unhideWhenUsed/>
    <w:rsid w:val="004b4d52"/>
    <w:pPr>
      <w:spacing w:lineRule="auto" w:line="240" w:before="0" w:after="0"/>
      <w:ind w:left="600" w:hanging="0"/>
    </w:pPr>
    <w:rPr>
      <w:rFonts w:ascii="Calibri" w:hAnsi="Calibri" w:eastAsia="Times New Roman" w:cs="Times New Roman"/>
      <w:sz w:val="20"/>
      <w:szCs w:val="20"/>
      <w:lang w:eastAsia="bg-BG"/>
    </w:rPr>
  </w:style>
  <w:style w:type="paragraph" w:styleId="Contents6">
    <w:name w:val="TOC 6"/>
    <w:basedOn w:val="Normal"/>
    <w:next w:val="Normal"/>
    <w:autoRedefine/>
    <w:uiPriority w:val="39"/>
    <w:unhideWhenUsed/>
    <w:rsid w:val="004b4d52"/>
    <w:pPr>
      <w:spacing w:lineRule="auto" w:line="240" w:before="0" w:after="0"/>
      <w:ind w:left="800" w:hanging="0"/>
    </w:pPr>
    <w:rPr>
      <w:rFonts w:ascii="Calibri" w:hAnsi="Calibri" w:eastAsia="Times New Roman" w:cs="Times New Roman"/>
      <w:sz w:val="20"/>
      <w:szCs w:val="20"/>
      <w:lang w:eastAsia="bg-BG"/>
    </w:rPr>
  </w:style>
  <w:style w:type="paragraph" w:styleId="Contents7">
    <w:name w:val="TOC 7"/>
    <w:basedOn w:val="Normal"/>
    <w:next w:val="Normal"/>
    <w:autoRedefine/>
    <w:uiPriority w:val="39"/>
    <w:unhideWhenUsed/>
    <w:rsid w:val="004b4d52"/>
    <w:pPr>
      <w:spacing w:lineRule="auto" w:line="240" w:before="0" w:after="0"/>
      <w:ind w:left="1000" w:hanging="0"/>
    </w:pPr>
    <w:rPr>
      <w:rFonts w:ascii="Calibri" w:hAnsi="Calibri" w:eastAsia="Times New Roman" w:cs="Times New Roman"/>
      <w:sz w:val="20"/>
      <w:szCs w:val="20"/>
      <w:lang w:eastAsia="bg-BG"/>
    </w:rPr>
  </w:style>
  <w:style w:type="paragraph" w:styleId="Contents8">
    <w:name w:val="TOC 8"/>
    <w:basedOn w:val="Normal"/>
    <w:next w:val="Normal"/>
    <w:autoRedefine/>
    <w:uiPriority w:val="39"/>
    <w:unhideWhenUsed/>
    <w:rsid w:val="004b4d52"/>
    <w:pPr>
      <w:spacing w:lineRule="auto" w:line="240" w:before="0" w:after="0"/>
      <w:ind w:left="1200" w:hanging="0"/>
    </w:pPr>
    <w:rPr>
      <w:rFonts w:ascii="Calibri" w:hAnsi="Calibri" w:eastAsia="Times New Roman" w:cs="Times New Roman"/>
      <w:sz w:val="20"/>
      <w:szCs w:val="20"/>
      <w:lang w:eastAsia="bg-BG"/>
    </w:rPr>
  </w:style>
  <w:style w:type="paragraph" w:styleId="Contents9">
    <w:name w:val="TOC 9"/>
    <w:basedOn w:val="Normal"/>
    <w:next w:val="Normal"/>
    <w:autoRedefine/>
    <w:uiPriority w:val="39"/>
    <w:unhideWhenUsed/>
    <w:rsid w:val="004b4d52"/>
    <w:pPr>
      <w:spacing w:lineRule="auto" w:line="240" w:before="0" w:after="0"/>
      <w:ind w:left="1400" w:hanging="0"/>
    </w:pPr>
    <w:rPr>
      <w:rFonts w:ascii="Calibri" w:hAnsi="Calibri" w:eastAsia="Times New Roman" w:cs="Times New Roman"/>
      <w:sz w:val="20"/>
      <w:szCs w:val="20"/>
      <w:lang w:eastAsia="bg-BG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4b4d52"/>
    <w:pPr>
      <w:spacing w:after="0" w:line="240" w:lineRule="auto"/>
    </w:pPr>
    <w:rPr>
      <w:lang w:val="bg-BG" w:eastAsia="bg-BG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bg.wikipedia.org/w/index.php?title=&#1058;&#1080;&#1086;&#1083;&amp;action=edit&amp;redlink=1" TargetMode="External"/><Relationship Id="rId4" Type="http://schemas.openxmlformats.org/officeDocument/2006/relationships/image" Target="media/image2.jpeg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00C6B-46E0-418E-88EF-2B124B555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Application>LibreOffice/7.1.3.2$Linux_X86_64 LibreOffice_project/10$Build-2</Application>
  <AppVersion>15.0000</AppVersion>
  <Pages>9</Pages>
  <Words>1916</Words>
  <Characters>10133</Characters>
  <CharactersWithSpaces>12803</CharactersWithSpaces>
  <Paragraphs>241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2020-02-08T06:55:00Z</dcterms:created>
  <dc:creator>Silviq</dc:creator>
  <dc:description/>
  <dc:language>en-US</dc:language>
  <cp:lastModifiedBy>Антоанета Венчова Добрева</cp:lastModifiedBy>
  <dcterms:modified xsi:type="dcterms:W3CDTF">2021-03-10T17:32:00Z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